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93" w:rsidRPr="004B1D62" w:rsidRDefault="000A4F93" w:rsidP="000A4F93">
      <w:pPr>
        <w:pStyle w:val="Heading2"/>
        <w:jc w:val="center"/>
        <w:rPr>
          <w:rFonts w:ascii="Times New Roman" w:hAnsi="Times New Roman" w:cs="Times New Roman"/>
          <w:szCs w:val="22"/>
        </w:rPr>
      </w:pPr>
      <w:bookmarkStart w:id="0" w:name="_GoBack"/>
      <w:bookmarkEnd w:id="0"/>
      <w:r w:rsidRPr="004B1D62">
        <w:rPr>
          <w:rFonts w:ascii="Times New Roman" w:hAnsi="Times New Roman" w:cs="Times New Roman"/>
          <w:szCs w:val="22"/>
        </w:rPr>
        <w:t>WARRANT FOR THE SPECIAL TOWN MEETING</w:t>
      </w:r>
    </w:p>
    <w:p w:rsidR="000A4F93" w:rsidRPr="004B1D62" w:rsidRDefault="000A4F93" w:rsidP="000A4F93">
      <w:pPr>
        <w:widowControl w:val="0"/>
        <w:tabs>
          <w:tab w:val="center" w:pos="4680"/>
        </w:tabs>
        <w:spacing w:line="240" w:lineRule="auto"/>
        <w:jc w:val="center"/>
        <w:rPr>
          <w:rFonts w:ascii="Times New Roman" w:hAnsi="Times New Roman" w:cs="Times New Roman"/>
          <w:b/>
        </w:rPr>
      </w:pPr>
      <w:r w:rsidRPr="004B1D62">
        <w:rPr>
          <w:rFonts w:ascii="Times New Roman" w:hAnsi="Times New Roman" w:cs="Times New Roman"/>
          <w:b/>
        </w:rPr>
        <w:t>COMMONWEALTH OF MASSACHUSETTS</w:t>
      </w:r>
    </w:p>
    <w:p w:rsidR="000A4F93" w:rsidRPr="004B1D62" w:rsidRDefault="000A4F93" w:rsidP="000A4F93">
      <w:pPr>
        <w:widowControl w:val="0"/>
        <w:spacing w:after="0" w:line="240" w:lineRule="auto"/>
        <w:rPr>
          <w:rFonts w:ascii="Times New Roman" w:hAnsi="Times New Roman" w:cs="Times New Roman"/>
        </w:rPr>
      </w:pPr>
      <w:r w:rsidRPr="004B1D62">
        <w:rPr>
          <w:rFonts w:ascii="Times New Roman" w:hAnsi="Times New Roman" w:cs="Times New Roman"/>
        </w:rPr>
        <w:t>WORCESTER, ss.</w:t>
      </w:r>
    </w:p>
    <w:p w:rsidR="000A4F93" w:rsidRPr="004B1D62" w:rsidRDefault="000A4F93" w:rsidP="000A4F93">
      <w:pPr>
        <w:widowControl w:val="0"/>
        <w:spacing w:after="0" w:line="240" w:lineRule="auto"/>
        <w:rPr>
          <w:rFonts w:ascii="Times New Roman" w:hAnsi="Times New Roman" w:cs="Times New Roman"/>
        </w:rPr>
      </w:pPr>
    </w:p>
    <w:p w:rsidR="000A4F93" w:rsidRPr="004B1D62" w:rsidRDefault="000A4F93" w:rsidP="000A4F93">
      <w:pPr>
        <w:widowControl w:val="0"/>
        <w:spacing w:after="0" w:line="240" w:lineRule="auto"/>
        <w:rPr>
          <w:rFonts w:ascii="Times New Roman" w:hAnsi="Times New Roman" w:cs="Times New Roman"/>
        </w:rPr>
      </w:pPr>
      <w:r w:rsidRPr="004B1D62">
        <w:rPr>
          <w:rFonts w:ascii="Times New Roman" w:hAnsi="Times New Roman" w:cs="Times New Roman"/>
        </w:rPr>
        <w:t>To the Constable of the Town of Harvard:</w:t>
      </w:r>
    </w:p>
    <w:p w:rsidR="000A4F93" w:rsidRPr="004B1D62" w:rsidRDefault="000A4F93" w:rsidP="000A4F93">
      <w:pPr>
        <w:widowControl w:val="0"/>
        <w:spacing w:after="0" w:line="240" w:lineRule="auto"/>
        <w:rPr>
          <w:rFonts w:ascii="Times New Roman" w:hAnsi="Times New Roman" w:cs="Times New Roman"/>
        </w:rPr>
      </w:pPr>
    </w:p>
    <w:p w:rsidR="000A4F93" w:rsidRPr="004B1D62" w:rsidRDefault="000A4F93" w:rsidP="000A4F93">
      <w:pPr>
        <w:widowControl w:val="0"/>
        <w:spacing w:after="0" w:line="240" w:lineRule="auto"/>
        <w:rPr>
          <w:rFonts w:ascii="Times New Roman" w:hAnsi="Times New Roman" w:cs="Times New Roman"/>
        </w:rPr>
      </w:pPr>
      <w:r w:rsidRPr="004B1D62">
        <w:rPr>
          <w:rFonts w:ascii="Times New Roman" w:hAnsi="Times New Roman" w:cs="Times New Roman"/>
        </w:rPr>
        <w:t>Greeting:</w:t>
      </w:r>
    </w:p>
    <w:p w:rsidR="000A4F93" w:rsidRPr="004B1D62" w:rsidRDefault="000A4F93" w:rsidP="000A4F93">
      <w:pPr>
        <w:autoSpaceDE w:val="0"/>
        <w:autoSpaceDN w:val="0"/>
        <w:adjustRightInd w:val="0"/>
        <w:spacing w:after="0" w:line="240" w:lineRule="auto"/>
        <w:rPr>
          <w:rFonts w:ascii="Times New Roman" w:hAnsi="Times New Roman" w:cs="Times New Roman"/>
        </w:rPr>
      </w:pPr>
    </w:p>
    <w:p w:rsidR="000A4F93" w:rsidRPr="004B1D62" w:rsidRDefault="000A4F93" w:rsidP="000A4F93">
      <w:pPr>
        <w:autoSpaceDE w:val="0"/>
        <w:autoSpaceDN w:val="0"/>
        <w:adjustRightInd w:val="0"/>
        <w:spacing w:after="0" w:line="240" w:lineRule="auto"/>
        <w:rPr>
          <w:rFonts w:ascii="Times New Roman" w:hAnsi="Times New Roman" w:cs="Times New Roman"/>
        </w:rPr>
      </w:pPr>
      <w:r w:rsidRPr="004B1D62">
        <w:rPr>
          <w:rFonts w:ascii="Times New Roman" w:hAnsi="Times New Roman" w:cs="Times New Roman"/>
        </w:rPr>
        <w:t>In the name of the Commonwealth, you are hereby required to notify and warn the inhabitants of the said Town, who are qualified to vote in Town affairs, to meet in The Bromfield School on Monday, the 6th day of November, 2017 at 7:00 p.m. by the clock to act on the following articles:</w:t>
      </w:r>
    </w:p>
    <w:p w:rsidR="000A4F93" w:rsidRPr="004B1D62" w:rsidRDefault="000A4F93" w:rsidP="000A4F93">
      <w:pPr>
        <w:spacing w:after="0" w:line="240" w:lineRule="auto"/>
      </w:pPr>
    </w:p>
    <w:p w:rsidR="000A4F93" w:rsidRPr="004B1D62" w:rsidRDefault="000A4F93" w:rsidP="000A4F93">
      <w:pPr>
        <w:ind w:left="1440" w:hanging="1440"/>
        <w:rPr>
          <w:rFonts w:ascii="Times New Roman" w:hAnsi="Times New Roman" w:cs="Times New Roman"/>
          <w:b/>
        </w:rPr>
      </w:pPr>
      <w:r w:rsidRPr="004B1D62">
        <w:rPr>
          <w:rFonts w:ascii="Times New Roman" w:hAnsi="Times New Roman" w:cs="Times New Roman"/>
          <w:b/>
        </w:rPr>
        <w:t xml:space="preserve">ARTICLE 1: </w:t>
      </w:r>
      <w:r w:rsidRPr="004B1D62">
        <w:rPr>
          <w:rFonts w:ascii="Times New Roman" w:hAnsi="Times New Roman" w:cs="Times New Roman"/>
          <w:b/>
        </w:rPr>
        <w:tab/>
        <w:t>AMEND THE PROTECTIVE BYLAW 125-18.1 ACCESSORY APAR</w:t>
      </w:r>
      <w:r>
        <w:rPr>
          <w:rFonts w:ascii="Times New Roman" w:hAnsi="Times New Roman" w:cs="Times New Roman"/>
          <w:b/>
        </w:rPr>
        <w:t>T</w:t>
      </w:r>
      <w:r w:rsidRPr="004B1D62">
        <w:rPr>
          <w:rFonts w:ascii="Times New Roman" w:hAnsi="Times New Roman" w:cs="Times New Roman"/>
          <w:b/>
        </w:rPr>
        <w:t>MENT USE</w:t>
      </w:r>
    </w:p>
    <w:p w:rsidR="000A4F93" w:rsidRPr="004B1D62" w:rsidRDefault="000A4F93" w:rsidP="000A4F93">
      <w:pPr>
        <w:spacing w:line="240" w:lineRule="auto"/>
        <w:rPr>
          <w:rFonts w:ascii="Times New Roman" w:hAnsi="Times New Roman" w:cs="Times New Roman"/>
        </w:rPr>
      </w:pPr>
      <w:r w:rsidRPr="004B1D62">
        <w:rPr>
          <w:rFonts w:ascii="Times New Roman" w:hAnsi="Times New Roman" w:cs="Times New Roman"/>
        </w:rPr>
        <w:t>To see if the Town will vote to amend Chapter</w:t>
      </w:r>
      <w:r>
        <w:rPr>
          <w:rFonts w:ascii="Times New Roman" w:hAnsi="Times New Roman" w:cs="Times New Roman"/>
        </w:rPr>
        <w:t xml:space="preserve"> </w:t>
      </w:r>
      <w:r w:rsidRPr="004B1D62">
        <w:rPr>
          <w:rFonts w:ascii="Times New Roman" w:hAnsi="Times New Roman" w:cs="Times New Roman"/>
        </w:rPr>
        <w:t>125, the Protective Bylaw, of the Code of the Town of Harvard, by making the following revisions to Section 125-18.1, thereof regarding accessory apartments, or take any vote or votes in relation thereto.</w:t>
      </w:r>
    </w:p>
    <w:p w:rsidR="000A4F93" w:rsidRPr="004B1D62" w:rsidRDefault="000A4F93" w:rsidP="000A4F93">
      <w:pPr>
        <w:rPr>
          <w:rFonts w:ascii="Times New Roman" w:hAnsi="Times New Roman" w:cs="Times New Roman"/>
        </w:rPr>
      </w:pPr>
      <w:r w:rsidRPr="004B1D62">
        <w:rPr>
          <w:rFonts w:ascii="Times New Roman" w:hAnsi="Times New Roman" w:cs="Times New Roman"/>
        </w:rPr>
        <w:t xml:space="preserve">[key to revisions: </w:t>
      </w:r>
      <w:r w:rsidRPr="004B1D62">
        <w:rPr>
          <w:rFonts w:ascii="Times New Roman" w:hAnsi="Times New Roman" w:cs="Times New Roman"/>
          <w:u w:val="single"/>
        </w:rPr>
        <w:t xml:space="preserve">underlining </w:t>
      </w:r>
      <w:r w:rsidRPr="004B1D62">
        <w:rPr>
          <w:rFonts w:ascii="Times New Roman" w:hAnsi="Times New Roman" w:cs="Times New Roman"/>
        </w:rPr>
        <w:t xml:space="preserve">= additions; </w:t>
      </w:r>
      <w:r w:rsidRPr="004B1D62">
        <w:rPr>
          <w:rFonts w:ascii="Times New Roman" w:hAnsi="Times New Roman" w:cs="Times New Roman"/>
          <w:strike/>
        </w:rPr>
        <w:t>strikethrough</w:t>
      </w:r>
      <w:r w:rsidRPr="004B1D62">
        <w:rPr>
          <w:rFonts w:ascii="Times New Roman" w:hAnsi="Times New Roman" w:cs="Times New Roman"/>
        </w:rPr>
        <w:t xml:space="preserve"> = deletions]</w:t>
      </w:r>
    </w:p>
    <w:p w:rsidR="000A4F93" w:rsidRPr="004B1D62" w:rsidRDefault="003B6CD9" w:rsidP="000A4F93">
      <w:pPr>
        <w:pStyle w:val="Heading2"/>
        <w:tabs>
          <w:tab w:val="right" w:pos="9000"/>
        </w:tabs>
        <w:ind w:right="-360"/>
        <w:rPr>
          <w:rFonts w:ascii="Times New Roman" w:hAnsi="Times New Roman" w:cs="Times New Roman"/>
          <w:szCs w:val="22"/>
        </w:rPr>
      </w:pPr>
      <w:hyperlink r:id="rId5" w:anchor="26928506#26928506" w:history="1">
        <w:bookmarkStart w:id="1" w:name="_Toc482181678"/>
        <w:r w:rsidR="000A4F93" w:rsidRPr="004B1D62">
          <w:rPr>
            <w:rFonts w:ascii="Times New Roman" w:hAnsi="Times New Roman" w:cs="Times New Roman"/>
            <w:szCs w:val="22"/>
          </w:rPr>
          <w:t>§125-18.1 Accessory apartment use.</w:t>
        </w:r>
        <w:bookmarkEnd w:id="1"/>
      </w:hyperlink>
    </w:p>
    <w:p w:rsidR="000A4F93" w:rsidRPr="004B1D62" w:rsidRDefault="000A4F93" w:rsidP="000A4F93">
      <w:pPr>
        <w:rPr>
          <w:rFonts w:ascii="Times New Roman" w:hAnsi="Times New Roman" w:cs="Times New Roman"/>
          <w:i/>
          <w:spacing w:val="-6"/>
        </w:rPr>
      </w:pPr>
      <w:r w:rsidRPr="004B1D62">
        <w:rPr>
          <w:rFonts w:ascii="Times New Roman" w:hAnsi="Times New Roman" w:cs="Times New Roman"/>
          <w:i/>
          <w:spacing w:val="-6"/>
        </w:rPr>
        <w:t xml:space="preserve">[Added </w:t>
      </w:r>
      <w:smartTag w:uri="urn:schemas-microsoft-com:office:smarttags" w:element="date">
        <w:smartTagPr>
          <w:attr w:name="ls" w:val="trans"/>
          <w:attr w:name="Month" w:val="3"/>
          <w:attr w:name="Day" w:val="27"/>
          <w:attr w:name="Year" w:val="1982"/>
        </w:smartTagPr>
        <w:r w:rsidRPr="004B1D62">
          <w:rPr>
            <w:rFonts w:ascii="Times New Roman" w:hAnsi="Times New Roman" w:cs="Times New Roman"/>
            <w:i/>
            <w:spacing w:val="-6"/>
          </w:rPr>
          <w:t>3-27-1982</w:t>
        </w:r>
      </w:smartTag>
      <w:r w:rsidRPr="004B1D62">
        <w:rPr>
          <w:rFonts w:ascii="Times New Roman" w:hAnsi="Times New Roman" w:cs="Times New Roman"/>
          <w:i/>
          <w:spacing w:val="-6"/>
        </w:rPr>
        <w:t xml:space="preserve"> ATM by Art. 37; amended </w:t>
      </w:r>
      <w:smartTag w:uri="urn:schemas-microsoft-com:office:smarttags" w:element="date">
        <w:smartTagPr>
          <w:attr w:name="ls" w:val="trans"/>
          <w:attr w:name="Month" w:val="4"/>
          <w:attr w:name="Day" w:val="5"/>
          <w:attr w:name="Year" w:val="1986"/>
        </w:smartTagPr>
        <w:r w:rsidRPr="004B1D62">
          <w:rPr>
            <w:rFonts w:ascii="Times New Roman" w:hAnsi="Times New Roman" w:cs="Times New Roman"/>
            <w:i/>
            <w:spacing w:val="-6"/>
          </w:rPr>
          <w:t>4-5-1986</w:t>
        </w:r>
      </w:smartTag>
      <w:r w:rsidRPr="004B1D62">
        <w:rPr>
          <w:rFonts w:ascii="Times New Roman" w:hAnsi="Times New Roman" w:cs="Times New Roman"/>
          <w:i/>
          <w:spacing w:val="-6"/>
        </w:rPr>
        <w:t xml:space="preserve"> ATM by Art. 33; </w:t>
      </w:r>
      <w:smartTag w:uri="urn:schemas-microsoft-com:office:smarttags" w:element="date">
        <w:smartTagPr>
          <w:attr w:name="ls" w:val="trans"/>
          <w:attr w:name="Month" w:val="3"/>
          <w:attr w:name="Day" w:val="25"/>
          <w:attr w:name="Year" w:val="2006"/>
        </w:smartTagPr>
        <w:r w:rsidRPr="004B1D62">
          <w:rPr>
            <w:rFonts w:ascii="Times New Roman" w:hAnsi="Times New Roman" w:cs="Times New Roman"/>
            <w:i/>
            <w:spacing w:val="-6"/>
          </w:rPr>
          <w:t>3-25-2006</w:t>
        </w:r>
      </w:smartTag>
      <w:r w:rsidRPr="004B1D62">
        <w:rPr>
          <w:rFonts w:ascii="Times New Roman" w:hAnsi="Times New Roman" w:cs="Times New Roman"/>
          <w:i/>
          <w:spacing w:val="-6"/>
        </w:rPr>
        <w:t xml:space="preserve"> ATM by Art. 10]</w:t>
      </w:r>
    </w:p>
    <w:p w:rsidR="000A4F93" w:rsidRPr="004B1D62" w:rsidRDefault="000A4F93" w:rsidP="000A4F93">
      <w:pPr>
        <w:spacing w:line="240" w:lineRule="auto"/>
        <w:rPr>
          <w:rFonts w:ascii="Times New Roman" w:hAnsi="Times New Roman" w:cs="Times New Roman"/>
          <w:color w:val="333333"/>
        </w:rPr>
      </w:pPr>
      <w:r w:rsidRPr="004B1D62">
        <w:rPr>
          <w:rFonts w:ascii="Times New Roman" w:hAnsi="Times New Roman" w:cs="Times New Roman"/>
          <w:b/>
          <w:bCs/>
          <w:color w:val="333333"/>
        </w:rPr>
        <w:lastRenderedPageBreak/>
        <w:t>Intent.</w:t>
      </w:r>
      <w:r w:rsidRPr="004B1D62">
        <w:rPr>
          <w:rFonts w:ascii="Times New Roman" w:hAnsi="Times New Roman" w:cs="Times New Roman"/>
          <w:color w:val="333333"/>
        </w:rPr>
        <w:t xml:space="preserve"> The intent of this bylaw is to provide the owner of </w:t>
      </w:r>
      <w:r w:rsidRPr="004B1D62">
        <w:rPr>
          <w:rFonts w:ascii="Times New Roman" w:hAnsi="Times New Roman" w:cs="Times New Roman"/>
          <w:strike/>
          <w:color w:val="333333"/>
        </w:rPr>
        <w:t xml:space="preserve">an existing </w:t>
      </w:r>
      <w:r w:rsidRPr="004B1D62">
        <w:rPr>
          <w:rFonts w:ascii="Times New Roman" w:hAnsi="Times New Roman" w:cs="Times New Roman"/>
          <w:color w:val="333333"/>
          <w:u w:val="single"/>
        </w:rPr>
        <w:t>a</w:t>
      </w:r>
      <w:r w:rsidRPr="004B1D62">
        <w:rPr>
          <w:rFonts w:ascii="Times New Roman" w:hAnsi="Times New Roman" w:cs="Times New Roman"/>
          <w:color w:val="333333"/>
        </w:rPr>
        <w:t xml:space="preserve"> single-family residence the possibility of establishing a single and separate accessory apartment in a section of the residence or in an accessory building with no change in the principal use of the premises. The establishment of such an accessory apartment will be by special permit issued by the Zoning Board of Appeals. The outside appearance of the premises shall remain that of a single-family residence. The apartment is for the use of a limited number of persons, with no restriction on the relationship of the occupants to the owner.</w:t>
      </w:r>
    </w:p>
    <w:p w:rsidR="000A4F93" w:rsidRPr="004B1D62" w:rsidRDefault="000A4F93" w:rsidP="000A4F93">
      <w:pPr>
        <w:spacing w:line="240" w:lineRule="auto"/>
        <w:rPr>
          <w:rFonts w:ascii="Times New Roman" w:hAnsi="Times New Roman" w:cs="Times New Roman"/>
          <w:color w:val="333333"/>
        </w:rPr>
      </w:pPr>
      <w:r w:rsidRPr="004B1D62">
        <w:rPr>
          <w:rFonts w:ascii="Times New Roman" w:hAnsi="Times New Roman" w:cs="Times New Roman"/>
          <w:color w:val="333333"/>
        </w:rPr>
        <w:t>To be considered a separate apartment, the apartment must have its own kitchen, sleeping, and interior toilet and bath facilities, as well as a separate entrance. To be considered accessory, the apartment shall be restricted in size relative to the primary residence, and must be clearly accessory to the principal use of the premises as a single-family residence. The apartment will provide adequate privacy, safety, and convenience for the occupants. Establishment of such an accessory apartment is as follows:</w:t>
      </w:r>
    </w:p>
    <w:p w:rsidR="000A4F93" w:rsidRPr="004B1D62" w:rsidRDefault="000A4F93" w:rsidP="000A4F93">
      <w:pPr>
        <w:numPr>
          <w:ilvl w:val="0"/>
          <w:numId w:val="1"/>
        </w:numPr>
        <w:spacing w:before="120" w:after="120" w:line="240" w:lineRule="auto"/>
        <w:jc w:val="both"/>
        <w:rPr>
          <w:rFonts w:ascii="Times New Roman" w:hAnsi="Times New Roman" w:cs="Times New Roman"/>
          <w:color w:val="333333"/>
        </w:rPr>
      </w:pPr>
      <w:r w:rsidRPr="004B1D62">
        <w:rPr>
          <w:rFonts w:ascii="Times New Roman" w:hAnsi="Times New Roman" w:cs="Times New Roman"/>
          <w:b/>
          <w:bCs/>
          <w:color w:val="333333"/>
        </w:rPr>
        <w:t>Requirements.</w:t>
      </w:r>
      <w:r w:rsidRPr="004B1D62">
        <w:rPr>
          <w:rFonts w:ascii="Times New Roman" w:hAnsi="Times New Roman" w:cs="Times New Roman"/>
          <w:color w:val="333333"/>
        </w:rPr>
        <w:t xml:space="preserve"> By special permit from the Board of Appeals, one accessory apartment on a premises can be established, provided the applicant demonstrates that:</w:t>
      </w:r>
    </w:p>
    <w:p w:rsidR="000A4F93" w:rsidRPr="004B1D62" w:rsidRDefault="000A4F93" w:rsidP="000A4F93">
      <w:pPr>
        <w:spacing w:line="240" w:lineRule="auto"/>
        <w:ind w:left="720" w:hanging="360"/>
        <w:rPr>
          <w:rFonts w:ascii="Times New Roman" w:hAnsi="Times New Roman" w:cs="Times New Roman"/>
          <w:color w:val="333333"/>
        </w:rPr>
      </w:pPr>
      <w:r w:rsidRPr="004B1D62">
        <w:rPr>
          <w:rFonts w:ascii="Times New Roman" w:hAnsi="Times New Roman" w:cs="Times New Roman"/>
          <w:strike/>
          <w:color w:val="333333"/>
        </w:rPr>
        <w:t xml:space="preserve">The primary residence shall have been established as a single family residence at least five years prior to the date of application for the special permit. </w:t>
      </w:r>
    </w:p>
    <w:p w:rsidR="000A4F93" w:rsidRPr="004B1D62" w:rsidRDefault="000A4F93" w:rsidP="000A4F93">
      <w:pPr>
        <w:numPr>
          <w:ilvl w:val="1"/>
          <w:numId w:val="1"/>
        </w:numPr>
        <w:tabs>
          <w:tab w:val="clear" w:pos="720"/>
        </w:tabs>
        <w:spacing w:before="120" w:after="120" w:line="240" w:lineRule="auto"/>
        <w:ind w:left="900" w:hanging="540"/>
        <w:jc w:val="both"/>
        <w:rPr>
          <w:rFonts w:ascii="Times New Roman" w:hAnsi="Times New Roman" w:cs="Times New Roman"/>
          <w:color w:val="333333"/>
        </w:rPr>
      </w:pPr>
      <w:r w:rsidRPr="004B1D62">
        <w:rPr>
          <w:rFonts w:ascii="Times New Roman" w:hAnsi="Times New Roman" w:cs="Times New Roman"/>
          <w:color w:val="333333"/>
        </w:rPr>
        <w:t>The outside appearance of the residence and premises shall remain that of a single-family premises.</w:t>
      </w:r>
    </w:p>
    <w:p w:rsidR="000A4F93" w:rsidRPr="004B1D62" w:rsidRDefault="000A4F93" w:rsidP="000A4F93">
      <w:pPr>
        <w:numPr>
          <w:ilvl w:val="1"/>
          <w:numId w:val="1"/>
        </w:numPr>
        <w:tabs>
          <w:tab w:val="clear" w:pos="720"/>
        </w:tabs>
        <w:spacing w:before="120" w:after="120" w:line="240" w:lineRule="auto"/>
        <w:ind w:left="900" w:hanging="540"/>
        <w:jc w:val="both"/>
        <w:rPr>
          <w:rFonts w:ascii="Times New Roman" w:hAnsi="Times New Roman" w:cs="Times New Roman"/>
          <w:color w:val="333333"/>
        </w:rPr>
      </w:pPr>
      <w:r w:rsidRPr="004B1D62">
        <w:rPr>
          <w:rFonts w:ascii="Times New Roman" w:hAnsi="Times New Roman" w:cs="Times New Roman"/>
          <w:color w:val="333333"/>
        </w:rPr>
        <w:t xml:space="preserve">The apartment, whether located in a detached accessory structure or in the primary residence structure, shall occupy a maximum of 1,200 square feet, but no more than 1/3 of the total </w:t>
      </w:r>
      <w:r w:rsidRPr="004B1D62">
        <w:rPr>
          <w:rFonts w:ascii="Times New Roman" w:hAnsi="Times New Roman" w:cs="Times New Roman"/>
          <w:color w:val="333333"/>
        </w:rPr>
        <w:lastRenderedPageBreak/>
        <w:t>usable floor area of both the apartment and the primary residence.</w:t>
      </w:r>
    </w:p>
    <w:p w:rsidR="000A4F93" w:rsidRPr="004B1D62" w:rsidRDefault="000A4F93" w:rsidP="000A4F93">
      <w:pPr>
        <w:numPr>
          <w:ilvl w:val="1"/>
          <w:numId w:val="1"/>
        </w:numPr>
        <w:tabs>
          <w:tab w:val="clear" w:pos="720"/>
        </w:tabs>
        <w:spacing w:before="120" w:after="120" w:line="240" w:lineRule="auto"/>
        <w:ind w:left="900" w:hanging="540"/>
        <w:jc w:val="both"/>
        <w:rPr>
          <w:rFonts w:ascii="Times New Roman" w:hAnsi="Times New Roman" w:cs="Times New Roman"/>
          <w:color w:val="333333"/>
        </w:rPr>
      </w:pPr>
      <w:r w:rsidRPr="004B1D62">
        <w:rPr>
          <w:rFonts w:ascii="Times New Roman" w:hAnsi="Times New Roman" w:cs="Times New Roman"/>
          <w:color w:val="333333"/>
        </w:rPr>
        <w:t>The apartment shall have its own separate entrance from the outside.</w:t>
      </w:r>
    </w:p>
    <w:p w:rsidR="000A4F93" w:rsidRPr="004B1D62" w:rsidRDefault="000A4F93" w:rsidP="000A4F93">
      <w:pPr>
        <w:numPr>
          <w:ilvl w:val="1"/>
          <w:numId w:val="1"/>
        </w:numPr>
        <w:tabs>
          <w:tab w:val="clear" w:pos="720"/>
        </w:tabs>
        <w:spacing w:before="120" w:after="120" w:line="240" w:lineRule="auto"/>
        <w:ind w:left="900" w:hanging="540"/>
        <w:jc w:val="both"/>
        <w:rPr>
          <w:rFonts w:ascii="Times New Roman" w:hAnsi="Times New Roman" w:cs="Times New Roman"/>
          <w:color w:val="333333"/>
        </w:rPr>
      </w:pPr>
      <w:r w:rsidRPr="004B1D62">
        <w:rPr>
          <w:rFonts w:ascii="Times New Roman" w:hAnsi="Times New Roman" w:cs="Times New Roman"/>
          <w:color w:val="333333"/>
        </w:rPr>
        <w:t>The apartment shall have its own kitchen, sleeping, interior toilet and bathing facilities.</w:t>
      </w:r>
    </w:p>
    <w:p w:rsidR="000A4F93" w:rsidRPr="004B1D62" w:rsidRDefault="000A4F93" w:rsidP="000A4F93">
      <w:pPr>
        <w:numPr>
          <w:ilvl w:val="1"/>
          <w:numId w:val="1"/>
        </w:numPr>
        <w:tabs>
          <w:tab w:val="clear" w:pos="720"/>
        </w:tabs>
        <w:spacing w:before="120" w:after="120" w:line="240" w:lineRule="auto"/>
        <w:ind w:left="900" w:hanging="540"/>
        <w:jc w:val="both"/>
        <w:rPr>
          <w:rFonts w:ascii="Times New Roman" w:hAnsi="Times New Roman" w:cs="Times New Roman"/>
          <w:color w:val="333333"/>
        </w:rPr>
      </w:pPr>
      <w:r w:rsidRPr="004B1D62">
        <w:rPr>
          <w:rFonts w:ascii="Times New Roman" w:hAnsi="Times New Roman" w:cs="Times New Roman"/>
          <w:color w:val="333333"/>
        </w:rPr>
        <w:t>The rooms in the apartment shall have adequate ventilation and shall have heat that is adequately supplied and controlled.</w:t>
      </w:r>
    </w:p>
    <w:p w:rsidR="000A4F93" w:rsidRPr="004B1D62" w:rsidRDefault="000A4F93" w:rsidP="000A4F93">
      <w:pPr>
        <w:numPr>
          <w:ilvl w:val="1"/>
          <w:numId w:val="1"/>
        </w:numPr>
        <w:tabs>
          <w:tab w:val="clear" w:pos="720"/>
        </w:tabs>
        <w:spacing w:before="120" w:after="120" w:line="240" w:lineRule="auto"/>
        <w:ind w:left="900" w:hanging="540"/>
        <w:jc w:val="both"/>
        <w:rPr>
          <w:rFonts w:ascii="Times New Roman" w:hAnsi="Times New Roman" w:cs="Times New Roman"/>
          <w:color w:val="333333"/>
        </w:rPr>
      </w:pPr>
      <w:r w:rsidRPr="004B1D62">
        <w:rPr>
          <w:rFonts w:ascii="Times New Roman" w:hAnsi="Times New Roman" w:cs="Times New Roman"/>
          <w:color w:val="333333"/>
        </w:rPr>
        <w:t>The apartment shall have smoke and/or fire detectors.</w:t>
      </w:r>
    </w:p>
    <w:p w:rsidR="000A4F93" w:rsidRPr="004B1D62" w:rsidRDefault="000A4F93" w:rsidP="000A4F93">
      <w:pPr>
        <w:numPr>
          <w:ilvl w:val="1"/>
          <w:numId w:val="1"/>
        </w:numPr>
        <w:tabs>
          <w:tab w:val="clear" w:pos="720"/>
        </w:tabs>
        <w:spacing w:before="120" w:after="120" w:line="240" w:lineRule="auto"/>
        <w:ind w:left="900" w:hanging="540"/>
        <w:jc w:val="both"/>
        <w:rPr>
          <w:rFonts w:ascii="Times New Roman" w:hAnsi="Times New Roman" w:cs="Times New Roman"/>
          <w:color w:val="333333"/>
        </w:rPr>
      </w:pPr>
      <w:r w:rsidRPr="004B1D62">
        <w:rPr>
          <w:rFonts w:ascii="Times New Roman" w:hAnsi="Times New Roman" w:cs="Times New Roman"/>
          <w:color w:val="333333"/>
        </w:rPr>
        <w:t>If the creation of the accessory apartment involves an increase in the count of the number of bedrooms, the addition must comply with standard Board of Health regulations for such an increase.</w:t>
      </w:r>
    </w:p>
    <w:p w:rsidR="000A4F93" w:rsidRPr="004B1D62" w:rsidRDefault="000A4F93" w:rsidP="000A4F93">
      <w:pPr>
        <w:numPr>
          <w:ilvl w:val="0"/>
          <w:numId w:val="1"/>
        </w:numPr>
        <w:spacing w:before="120" w:after="120" w:line="240" w:lineRule="auto"/>
        <w:jc w:val="both"/>
        <w:rPr>
          <w:rFonts w:ascii="Times New Roman" w:hAnsi="Times New Roman" w:cs="Times New Roman"/>
          <w:color w:val="333333"/>
        </w:rPr>
      </w:pPr>
      <w:r w:rsidRPr="004B1D62">
        <w:rPr>
          <w:rFonts w:ascii="Times New Roman" w:hAnsi="Times New Roman" w:cs="Times New Roman"/>
          <w:b/>
          <w:bCs/>
          <w:color w:val="333333"/>
        </w:rPr>
        <w:t>Limitations.</w:t>
      </w:r>
      <w:r w:rsidRPr="004B1D62">
        <w:rPr>
          <w:rFonts w:ascii="Times New Roman" w:hAnsi="Times New Roman" w:cs="Times New Roman"/>
          <w:color w:val="333333"/>
        </w:rPr>
        <w:t xml:space="preserve"> The special permit shall be issued only if it contains the following limitations and conditions:</w:t>
      </w:r>
    </w:p>
    <w:p w:rsidR="000A4F93" w:rsidRPr="004B1D62" w:rsidRDefault="000A4F93" w:rsidP="000A4F93">
      <w:pPr>
        <w:numPr>
          <w:ilvl w:val="1"/>
          <w:numId w:val="1"/>
        </w:numPr>
        <w:spacing w:before="120" w:after="120" w:line="240" w:lineRule="auto"/>
        <w:jc w:val="both"/>
        <w:rPr>
          <w:rFonts w:ascii="Times New Roman" w:hAnsi="Times New Roman" w:cs="Times New Roman"/>
          <w:color w:val="333333"/>
        </w:rPr>
      </w:pPr>
      <w:r w:rsidRPr="004B1D62">
        <w:rPr>
          <w:rFonts w:ascii="Times New Roman" w:hAnsi="Times New Roman" w:cs="Times New Roman"/>
          <w:color w:val="333333"/>
        </w:rPr>
        <w:t>The premises shall continue to be used as a principal residence by its owner.</w:t>
      </w:r>
    </w:p>
    <w:p w:rsidR="000A4F93" w:rsidRPr="004B1D62" w:rsidRDefault="000A4F93" w:rsidP="000A4F93">
      <w:pPr>
        <w:numPr>
          <w:ilvl w:val="1"/>
          <w:numId w:val="1"/>
        </w:numPr>
        <w:spacing w:before="120" w:after="120" w:line="240" w:lineRule="auto"/>
        <w:jc w:val="both"/>
        <w:rPr>
          <w:rFonts w:ascii="Times New Roman" w:hAnsi="Times New Roman" w:cs="Times New Roman"/>
          <w:color w:val="333333"/>
        </w:rPr>
      </w:pPr>
      <w:r w:rsidRPr="004B1D62">
        <w:rPr>
          <w:rFonts w:ascii="Times New Roman" w:hAnsi="Times New Roman" w:cs="Times New Roman"/>
          <w:color w:val="333333"/>
        </w:rPr>
        <w:t>The number of residents of the apartment is limited to three, but no more than the number which the Board of Appeals finds to be consistent with the adequacy of the facilities provided.</w:t>
      </w:r>
    </w:p>
    <w:p w:rsidR="000A4F93" w:rsidRPr="004B1D62" w:rsidRDefault="000A4F93" w:rsidP="000A4F93">
      <w:pPr>
        <w:numPr>
          <w:ilvl w:val="1"/>
          <w:numId w:val="1"/>
        </w:numPr>
        <w:spacing w:before="120" w:after="120" w:line="240" w:lineRule="auto"/>
        <w:jc w:val="both"/>
        <w:rPr>
          <w:rFonts w:ascii="Times New Roman" w:hAnsi="Times New Roman" w:cs="Times New Roman"/>
          <w:color w:val="333333"/>
        </w:rPr>
      </w:pPr>
      <w:r w:rsidRPr="004B1D62">
        <w:rPr>
          <w:rFonts w:ascii="Times New Roman" w:hAnsi="Times New Roman" w:cs="Times New Roman"/>
          <w:color w:val="333333"/>
        </w:rPr>
        <w:t>All turnaround and parking areas shall be provided on the lot. As viewed from the street, turnaround and parking area should be that of a single-family premises.</w:t>
      </w:r>
    </w:p>
    <w:p w:rsidR="00CC266E" w:rsidRPr="00CC266E" w:rsidRDefault="000A4F93" w:rsidP="00CC266E">
      <w:pPr>
        <w:numPr>
          <w:ilvl w:val="0"/>
          <w:numId w:val="2"/>
        </w:numPr>
        <w:spacing w:after="0" w:line="240" w:lineRule="auto"/>
        <w:jc w:val="both"/>
        <w:rPr>
          <w:rFonts w:ascii="Times New Roman" w:hAnsi="Times New Roman" w:cs="Times New Roman"/>
        </w:rPr>
      </w:pPr>
      <w:r w:rsidRPr="00CC266E">
        <w:rPr>
          <w:rFonts w:ascii="Times New Roman" w:hAnsi="Times New Roman" w:cs="Times New Roman"/>
          <w:b/>
          <w:bCs/>
          <w:color w:val="333333"/>
        </w:rPr>
        <w:t>Site standards.</w:t>
      </w:r>
      <w:r w:rsidRPr="00CC266E">
        <w:rPr>
          <w:rFonts w:ascii="Times New Roman" w:hAnsi="Times New Roman" w:cs="Times New Roman"/>
          <w:color w:val="333333"/>
        </w:rPr>
        <w:t xml:space="preserve"> A special permit issued under this section, by itself, does not require separate site review under §</w:t>
      </w:r>
      <w:hyperlink w:anchor="_§125-39_Site_standards." w:history="1">
        <w:r w:rsidRPr="00CC266E">
          <w:rPr>
            <w:rFonts w:ascii="Times New Roman" w:hAnsi="Times New Roman" w:cs="Times New Roman"/>
            <w:b/>
            <w:bCs/>
            <w:color w:val="333333"/>
          </w:rPr>
          <w:t>125-39</w:t>
        </w:r>
      </w:hyperlink>
      <w:r w:rsidRPr="00CC266E">
        <w:rPr>
          <w:rFonts w:ascii="Times New Roman" w:hAnsi="Times New Roman" w:cs="Times New Roman"/>
          <w:color w:val="333333"/>
        </w:rPr>
        <w:t>.</w:t>
      </w:r>
    </w:p>
    <w:p w:rsidR="000A4F93" w:rsidRDefault="000A4F93" w:rsidP="00CC266E">
      <w:pPr>
        <w:spacing w:after="0" w:line="240" w:lineRule="auto"/>
        <w:jc w:val="both"/>
        <w:rPr>
          <w:rFonts w:ascii="Times New Roman" w:hAnsi="Times New Roman" w:cs="Times New Roman"/>
        </w:rPr>
      </w:pPr>
      <w:r w:rsidRPr="00CC266E">
        <w:rPr>
          <w:rFonts w:ascii="Times New Roman" w:hAnsi="Times New Roman" w:cs="Times New Roman"/>
        </w:rPr>
        <w:t>(Inserted by Planning Board)</w:t>
      </w:r>
    </w:p>
    <w:p w:rsidR="00CC266E" w:rsidRPr="00CC266E" w:rsidRDefault="00CC266E" w:rsidP="00CC266E">
      <w:pPr>
        <w:spacing w:after="0" w:line="240" w:lineRule="auto"/>
        <w:jc w:val="both"/>
        <w:rPr>
          <w:rFonts w:ascii="Times New Roman" w:hAnsi="Times New Roman" w:cs="Times New Roman"/>
        </w:rPr>
      </w:pPr>
    </w:p>
    <w:p w:rsidR="000A4F93" w:rsidRPr="004B1D62" w:rsidRDefault="000A4F93" w:rsidP="000A4F93">
      <w:pPr>
        <w:ind w:left="1440" w:hanging="1440"/>
        <w:rPr>
          <w:rFonts w:ascii="Times New Roman" w:hAnsi="Times New Roman" w:cs="Times New Roman"/>
          <w:b/>
        </w:rPr>
      </w:pPr>
      <w:r w:rsidRPr="004B1D62">
        <w:rPr>
          <w:rFonts w:ascii="Times New Roman" w:hAnsi="Times New Roman" w:cs="Times New Roman"/>
          <w:b/>
        </w:rPr>
        <w:t xml:space="preserve">ARTICLE 2: </w:t>
      </w:r>
      <w:r w:rsidRPr="004B1D62">
        <w:rPr>
          <w:rFonts w:ascii="Times New Roman" w:hAnsi="Times New Roman" w:cs="Times New Roman"/>
          <w:b/>
        </w:rPr>
        <w:tab/>
        <w:t xml:space="preserve">AMEND THE PROTECTIVE BYLAW 125-2 DEFINITIONS </w:t>
      </w:r>
    </w:p>
    <w:p w:rsidR="000A4F93" w:rsidRDefault="000A4F93" w:rsidP="00CC266E">
      <w:pPr>
        <w:spacing w:after="0" w:line="240" w:lineRule="auto"/>
        <w:rPr>
          <w:rFonts w:ascii="Times New Roman" w:hAnsi="Times New Roman" w:cs="Times New Roman"/>
        </w:rPr>
      </w:pPr>
      <w:r w:rsidRPr="004B1D62">
        <w:rPr>
          <w:rFonts w:ascii="Times New Roman" w:hAnsi="Times New Roman" w:cs="Times New Roman"/>
        </w:rPr>
        <w:t>To see if the Town will vote to amend Chapter</w:t>
      </w:r>
      <w:r>
        <w:rPr>
          <w:rFonts w:ascii="Times New Roman" w:hAnsi="Times New Roman" w:cs="Times New Roman"/>
        </w:rPr>
        <w:t xml:space="preserve"> </w:t>
      </w:r>
      <w:r w:rsidRPr="004B1D62">
        <w:rPr>
          <w:rFonts w:ascii="Times New Roman" w:hAnsi="Times New Roman" w:cs="Times New Roman"/>
        </w:rPr>
        <w:t>125, the Protective Bylaw, of the Code of the Town of Harvard, Section 125-2, thereof regarding definitions by adding thereto the following new definition in alphabetical order, or take any vote or votes in relation thereto.</w:t>
      </w:r>
    </w:p>
    <w:p w:rsidR="00CC266E" w:rsidRPr="00CC266E" w:rsidRDefault="00CC266E" w:rsidP="00CC266E">
      <w:pPr>
        <w:spacing w:after="0" w:line="240" w:lineRule="auto"/>
        <w:rPr>
          <w:rFonts w:ascii="Times New Roman" w:hAnsi="Times New Roman" w:cs="Times New Roman"/>
          <w:sz w:val="16"/>
          <w:szCs w:val="16"/>
        </w:rPr>
      </w:pPr>
    </w:p>
    <w:p w:rsidR="000A4F93" w:rsidRPr="004B1D62" w:rsidRDefault="000A4F93" w:rsidP="000A4F93">
      <w:pPr>
        <w:pStyle w:val="Default"/>
        <w:jc w:val="both"/>
        <w:rPr>
          <w:sz w:val="22"/>
          <w:szCs w:val="22"/>
        </w:rPr>
      </w:pPr>
      <w:r w:rsidRPr="004B1D62">
        <w:rPr>
          <w:bCs/>
          <w:sz w:val="22"/>
          <w:szCs w:val="22"/>
        </w:rPr>
        <w:t>“MICRO-BREWERY, MICRO-CIDERY, MICRO-WINERY, MICRO-MEADERY</w:t>
      </w:r>
      <w:r w:rsidRPr="004B1D62">
        <w:rPr>
          <w:b/>
          <w:bCs/>
          <w:sz w:val="22"/>
          <w:szCs w:val="22"/>
        </w:rPr>
        <w:t xml:space="preserve">: </w:t>
      </w:r>
      <w:r w:rsidRPr="004B1D62">
        <w:rPr>
          <w:sz w:val="22"/>
          <w:szCs w:val="22"/>
        </w:rPr>
        <w:t>A facility, licensed under the relevant state and federal statutes, for the production and packaging of malt, wine, or hard cider beverages for distribution retail or wholesale, on or off the premises, with a capacity of not more than five thousand (5,000) barrels per year. (One barrel contains 31 U.S. gallons). A tasting room is permitted as an accessory use.”</w:t>
      </w:r>
    </w:p>
    <w:p w:rsidR="000A4F93" w:rsidRPr="004B1D62" w:rsidRDefault="000A4F93" w:rsidP="000A4F93">
      <w:pPr>
        <w:pStyle w:val="Default"/>
        <w:jc w:val="both"/>
        <w:rPr>
          <w:sz w:val="22"/>
          <w:szCs w:val="22"/>
        </w:rPr>
      </w:pPr>
      <w:r w:rsidRPr="004B1D62">
        <w:rPr>
          <w:sz w:val="22"/>
          <w:szCs w:val="22"/>
        </w:rPr>
        <w:t>(Inserted by Planning Board)</w:t>
      </w:r>
    </w:p>
    <w:p w:rsidR="000A4F93" w:rsidRPr="00CC266E" w:rsidRDefault="000A4F93" w:rsidP="000A4F93">
      <w:pPr>
        <w:pStyle w:val="Default"/>
        <w:jc w:val="both"/>
        <w:rPr>
          <w:sz w:val="16"/>
          <w:szCs w:val="16"/>
        </w:rPr>
      </w:pPr>
    </w:p>
    <w:p w:rsidR="000A4F93" w:rsidRPr="004B1D62" w:rsidRDefault="000A4F93" w:rsidP="000A4F93">
      <w:pPr>
        <w:ind w:left="1440" w:hanging="1440"/>
        <w:rPr>
          <w:rFonts w:ascii="Times New Roman" w:hAnsi="Times New Roman" w:cs="Times New Roman"/>
          <w:b/>
        </w:rPr>
      </w:pPr>
      <w:r w:rsidRPr="004B1D62">
        <w:rPr>
          <w:rFonts w:ascii="Times New Roman" w:hAnsi="Times New Roman" w:cs="Times New Roman"/>
          <w:b/>
        </w:rPr>
        <w:t xml:space="preserve">ARTICLE 3: </w:t>
      </w:r>
      <w:r w:rsidRPr="004B1D62">
        <w:rPr>
          <w:rFonts w:ascii="Times New Roman" w:hAnsi="Times New Roman" w:cs="Times New Roman"/>
          <w:b/>
        </w:rPr>
        <w:tab/>
        <w:t>AMEND THE PROTECTIVE BYLAW 125-13 MEDIUM SCALE COMMERCIAL USES</w:t>
      </w:r>
    </w:p>
    <w:p w:rsidR="000A4F93" w:rsidRPr="004B1D62" w:rsidRDefault="000A4F93" w:rsidP="000A4F93">
      <w:pPr>
        <w:spacing w:before="120" w:after="120" w:line="240" w:lineRule="auto"/>
        <w:jc w:val="both"/>
        <w:rPr>
          <w:rFonts w:ascii="Times New Roman" w:hAnsi="Times New Roman"/>
          <w:b/>
        </w:rPr>
      </w:pPr>
      <w:r w:rsidRPr="004B1D62">
        <w:rPr>
          <w:rFonts w:ascii="Times New Roman" w:hAnsi="Times New Roman" w:cs="Times New Roman"/>
        </w:rPr>
        <w:t>To see if the Town will vote to amend Chapter</w:t>
      </w:r>
      <w:r>
        <w:rPr>
          <w:rFonts w:ascii="Times New Roman" w:hAnsi="Times New Roman" w:cs="Times New Roman"/>
        </w:rPr>
        <w:t xml:space="preserve"> </w:t>
      </w:r>
      <w:r w:rsidRPr="004B1D62">
        <w:rPr>
          <w:rFonts w:ascii="Times New Roman" w:hAnsi="Times New Roman" w:cs="Times New Roman"/>
        </w:rPr>
        <w:t xml:space="preserve">125, the Protective Bylaw, of the Code of the Town of Harvard, Section </w:t>
      </w:r>
      <w:r w:rsidRPr="004B1D62">
        <w:rPr>
          <w:rFonts w:ascii="Times New Roman" w:hAnsi="Times New Roman"/>
        </w:rPr>
        <w:t>125-13, Medium-scale commercial uses, by adding the following section, or take any vote or votes in relation thereto.</w:t>
      </w:r>
    </w:p>
    <w:p w:rsidR="000A4F93" w:rsidRPr="004B1D62" w:rsidRDefault="000A4F93" w:rsidP="000A4F93">
      <w:pPr>
        <w:tabs>
          <w:tab w:val="left" w:pos="540"/>
        </w:tabs>
        <w:spacing w:before="120" w:after="120"/>
        <w:jc w:val="both"/>
        <w:rPr>
          <w:rFonts w:ascii="Times New Roman" w:hAnsi="Times New Roman"/>
        </w:rPr>
      </w:pPr>
      <w:r w:rsidRPr="004B1D62">
        <w:rPr>
          <w:rFonts w:ascii="Times New Roman" w:hAnsi="Times New Roman"/>
        </w:rPr>
        <w:t>“AB.</w:t>
      </w:r>
      <w:r w:rsidRPr="004B1D62">
        <w:rPr>
          <w:rFonts w:ascii="Times New Roman" w:hAnsi="Times New Roman"/>
        </w:rPr>
        <w:tab/>
        <w:t>Micro-brewery, micro-cidery, micro-winery, micro-meadery:</w:t>
      </w:r>
    </w:p>
    <w:p w:rsidR="000A4F93" w:rsidRPr="004B1D62" w:rsidRDefault="000A4F93" w:rsidP="000A4F93">
      <w:pPr>
        <w:numPr>
          <w:ilvl w:val="0"/>
          <w:numId w:val="3"/>
        </w:numPr>
        <w:tabs>
          <w:tab w:val="left" w:pos="540"/>
        </w:tabs>
        <w:spacing w:before="120" w:after="120" w:line="240" w:lineRule="auto"/>
        <w:jc w:val="both"/>
        <w:rPr>
          <w:rFonts w:ascii="Times New Roman" w:hAnsi="Times New Roman"/>
        </w:rPr>
      </w:pPr>
      <w:r w:rsidRPr="004B1D62">
        <w:rPr>
          <w:rFonts w:ascii="Times New Roman" w:hAnsi="Times New Roman"/>
        </w:rPr>
        <w:t xml:space="preserve">Retail sales of beverages produced on the premises are permitted along with retail sales of products associated with the brand, such as glassware, clothing and other marketing or promotional articles. Retail sales area may occupy no more than </w:t>
      </w:r>
      <w:r w:rsidRPr="004B1D62">
        <w:rPr>
          <w:rFonts w:ascii="Times New Roman" w:hAnsi="Times New Roman"/>
        </w:rPr>
        <w:lastRenderedPageBreak/>
        <w:t>twenty-five percent (25%) of the floor area devoted to beverage processing and storage.</w:t>
      </w:r>
    </w:p>
    <w:p w:rsidR="000A4F93" w:rsidRPr="004B1D62" w:rsidRDefault="000A4F93" w:rsidP="000A4F93">
      <w:pPr>
        <w:numPr>
          <w:ilvl w:val="0"/>
          <w:numId w:val="3"/>
        </w:numPr>
        <w:tabs>
          <w:tab w:val="left" w:pos="540"/>
        </w:tabs>
        <w:spacing w:before="120" w:after="120" w:line="240" w:lineRule="auto"/>
        <w:jc w:val="both"/>
        <w:rPr>
          <w:rFonts w:ascii="Times New Roman" w:hAnsi="Times New Roman"/>
        </w:rPr>
      </w:pPr>
      <w:r w:rsidRPr="004B1D62">
        <w:rPr>
          <w:rFonts w:ascii="Times New Roman" w:hAnsi="Times New Roman"/>
        </w:rPr>
        <w:t>Tasting rooms may only serve alcoholic beverages produced by the facility.</w:t>
      </w:r>
    </w:p>
    <w:p w:rsidR="000A4F93" w:rsidRPr="004B1D62" w:rsidRDefault="000A4F93" w:rsidP="000A4F93">
      <w:pPr>
        <w:numPr>
          <w:ilvl w:val="0"/>
          <w:numId w:val="3"/>
        </w:numPr>
        <w:tabs>
          <w:tab w:val="left" w:pos="540"/>
        </w:tabs>
        <w:spacing w:before="120" w:after="120" w:line="240" w:lineRule="auto"/>
        <w:jc w:val="both"/>
        <w:rPr>
          <w:rFonts w:ascii="Times New Roman" w:hAnsi="Times New Roman"/>
        </w:rPr>
      </w:pPr>
      <w:r w:rsidRPr="004B1D62">
        <w:rPr>
          <w:rFonts w:ascii="Times New Roman" w:hAnsi="Times New Roman"/>
        </w:rPr>
        <w:t>A taproom, where beverages produced on the premises are sold and consumed on the premises, requires a special permit from the Planning Board.</w:t>
      </w:r>
    </w:p>
    <w:p w:rsidR="000A4F93" w:rsidRPr="004B1D62" w:rsidRDefault="000A4F93" w:rsidP="000A4F93">
      <w:pPr>
        <w:numPr>
          <w:ilvl w:val="0"/>
          <w:numId w:val="3"/>
        </w:numPr>
        <w:tabs>
          <w:tab w:val="left" w:pos="540"/>
        </w:tabs>
        <w:spacing w:before="120" w:after="120" w:line="240" w:lineRule="auto"/>
        <w:jc w:val="both"/>
        <w:rPr>
          <w:rFonts w:ascii="Times New Roman" w:hAnsi="Times New Roman"/>
        </w:rPr>
      </w:pPr>
      <w:r w:rsidRPr="004B1D62">
        <w:rPr>
          <w:rFonts w:ascii="Times New Roman" w:hAnsi="Times New Roman"/>
        </w:rPr>
        <w:t>Special events and activities, such as factory tours, weddings, and marketing events, are permitted, subject to obtaining special event permits that other departments may require.</w:t>
      </w:r>
    </w:p>
    <w:p w:rsidR="000A4F93" w:rsidRPr="004B1D62" w:rsidRDefault="000A4F93" w:rsidP="000A4F93">
      <w:pPr>
        <w:numPr>
          <w:ilvl w:val="0"/>
          <w:numId w:val="3"/>
        </w:numPr>
        <w:tabs>
          <w:tab w:val="left" w:pos="540"/>
        </w:tabs>
        <w:spacing w:before="120" w:after="120" w:line="240" w:lineRule="auto"/>
        <w:jc w:val="both"/>
        <w:rPr>
          <w:rFonts w:ascii="Times New Roman" w:hAnsi="Times New Roman"/>
        </w:rPr>
      </w:pPr>
      <w:r w:rsidRPr="004B1D62">
        <w:rPr>
          <w:rFonts w:ascii="Times New Roman" w:hAnsi="Times New Roman"/>
        </w:rPr>
        <w:t>This section is not intended to restrict the ability to conduct any use incidental to agriculture allowed by M.G.L. c. 40A, §3 and the definition of agriculture in M.G.L. c. 128, §1A.”</w:t>
      </w:r>
    </w:p>
    <w:p w:rsidR="000A4F93" w:rsidRDefault="000A4F93" w:rsidP="00CC266E">
      <w:pPr>
        <w:widowControl w:val="0"/>
        <w:spacing w:after="0"/>
        <w:ind w:left="1620" w:hanging="1620"/>
        <w:rPr>
          <w:rFonts w:ascii="Times New Roman" w:hAnsi="Times New Roman" w:cs="Times New Roman"/>
        </w:rPr>
      </w:pPr>
      <w:r w:rsidRPr="004B1D62">
        <w:rPr>
          <w:rFonts w:ascii="Times New Roman" w:hAnsi="Times New Roman" w:cs="Times New Roman"/>
        </w:rPr>
        <w:t>(Inserted by Planning Board)</w:t>
      </w:r>
    </w:p>
    <w:p w:rsidR="00CC266E" w:rsidRPr="00CC266E" w:rsidRDefault="00CC266E" w:rsidP="00CC266E">
      <w:pPr>
        <w:widowControl w:val="0"/>
        <w:spacing w:after="0"/>
        <w:ind w:left="1620" w:hanging="1620"/>
        <w:rPr>
          <w:rFonts w:ascii="Times New Roman" w:hAnsi="Times New Roman" w:cs="Times New Roman"/>
          <w:b/>
          <w:bCs/>
          <w:sz w:val="16"/>
          <w:szCs w:val="16"/>
        </w:rPr>
      </w:pPr>
    </w:p>
    <w:p w:rsidR="000A4F93" w:rsidRDefault="000A4F93" w:rsidP="00CC266E">
      <w:pPr>
        <w:widowControl w:val="0"/>
        <w:spacing w:after="0"/>
        <w:ind w:left="1620" w:hanging="1620"/>
        <w:rPr>
          <w:rFonts w:ascii="Times New Roman" w:hAnsi="Times New Roman" w:cs="Times New Roman"/>
          <w:b/>
          <w:bCs/>
        </w:rPr>
      </w:pPr>
      <w:r w:rsidRPr="004B1D62">
        <w:rPr>
          <w:rFonts w:ascii="Times New Roman" w:hAnsi="Times New Roman" w:cs="Times New Roman"/>
          <w:b/>
          <w:bCs/>
        </w:rPr>
        <w:t>ARTICLE 4:   PURCHASE PORTABLE TRUCK LIFTS</w:t>
      </w:r>
    </w:p>
    <w:p w:rsidR="00CC266E" w:rsidRPr="00CC266E" w:rsidRDefault="00CC266E" w:rsidP="00CC266E">
      <w:pPr>
        <w:widowControl w:val="0"/>
        <w:spacing w:after="0"/>
        <w:ind w:left="1620" w:hanging="1620"/>
        <w:rPr>
          <w:rFonts w:ascii="Times New Roman" w:hAnsi="Times New Roman" w:cs="Times New Roman"/>
          <w:b/>
          <w:bCs/>
          <w:sz w:val="16"/>
          <w:szCs w:val="16"/>
        </w:rPr>
      </w:pPr>
    </w:p>
    <w:p w:rsidR="000A4F93" w:rsidRPr="004B1D62" w:rsidRDefault="000A4F93" w:rsidP="00CC266E">
      <w:pPr>
        <w:widowControl w:val="0"/>
        <w:spacing w:after="0" w:line="240" w:lineRule="auto"/>
        <w:rPr>
          <w:rFonts w:ascii="Times New Roman" w:hAnsi="Times New Roman" w:cs="Times New Roman"/>
        </w:rPr>
      </w:pPr>
      <w:r w:rsidRPr="004B1D62">
        <w:rPr>
          <w:rFonts w:ascii="Times New Roman" w:hAnsi="Times New Roman" w:cs="Times New Roman"/>
        </w:rPr>
        <w:t>To see if the Town will vote to raise and appropriate, borrow or transfer from available funds, a sum of money to be expended by the Department of Public Works Director, with the approval of the Board of Selectmen, to purchase a set of four portable truck lifts, or pass any vote or votes in relation thereto.</w:t>
      </w:r>
    </w:p>
    <w:p w:rsidR="000A4F93" w:rsidRDefault="000A4F93" w:rsidP="000A4F93">
      <w:pPr>
        <w:pStyle w:val="BodyText"/>
        <w:tabs>
          <w:tab w:val="left" w:pos="1620"/>
          <w:tab w:val="left" w:pos="8640"/>
        </w:tabs>
        <w:spacing w:after="0"/>
        <w:rPr>
          <w:sz w:val="22"/>
          <w:szCs w:val="22"/>
        </w:rPr>
      </w:pPr>
      <w:r w:rsidRPr="004B1D62">
        <w:rPr>
          <w:sz w:val="22"/>
          <w:szCs w:val="22"/>
        </w:rPr>
        <w:t>(Inserted by Board of Selectmen and Capital Planning and Investment Committee)</w:t>
      </w:r>
    </w:p>
    <w:p w:rsidR="000A4F93" w:rsidRPr="00CC266E" w:rsidRDefault="000A4F93" w:rsidP="000A4F93">
      <w:pPr>
        <w:pStyle w:val="BodyText"/>
        <w:tabs>
          <w:tab w:val="left" w:pos="1620"/>
          <w:tab w:val="left" w:pos="8640"/>
        </w:tabs>
        <w:spacing w:after="0"/>
        <w:rPr>
          <w:sz w:val="16"/>
          <w:szCs w:val="16"/>
        </w:rPr>
      </w:pPr>
    </w:p>
    <w:p w:rsidR="000A4F93" w:rsidRPr="005C1D1C" w:rsidRDefault="001850C1" w:rsidP="000A4F93">
      <w:pPr>
        <w:pStyle w:val="BodyText"/>
        <w:tabs>
          <w:tab w:val="left" w:pos="1620"/>
          <w:tab w:val="left" w:pos="8640"/>
        </w:tabs>
        <w:spacing w:after="0"/>
        <w:rPr>
          <w:b/>
          <w:i/>
          <w:sz w:val="22"/>
          <w:szCs w:val="22"/>
        </w:rPr>
      </w:pPr>
      <w:r w:rsidRPr="005C1D1C">
        <w:rPr>
          <w:b/>
          <w:i/>
          <w:sz w:val="22"/>
          <w:szCs w:val="22"/>
        </w:rPr>
        <w:t>FINANCE COMMITTEE in conjunction with CAPITAL PLANNING AND INVESTMENT COMMITTEE RECOMMEND</w:t>
      </w:r>
      <w:r w:rsidR="00292025" w:rsidRPr="005C1D1C">
        <w:rPr>
          <w:i/>
          <w:sz w:val="22"/>
          <w:szCs w:val="22"/>
        </w:rPr>
        <w:t xml:space="preserve"> - </w:t>
      </w:r>
      <w:r w:rsidR="00292025" w:rsidRPr="005C1D1C">
        <w:rPr>
          <w:b/>
          <w:i/>
          <w:sz w:val="22"/>
          <w:szCs w:val="22"/>
        </w:rPr>
        <w:t xml:space="preserve">transferring </w:t>
      </w:r>
      <w:r w:rsidRPr="005C1D1C">
        <w:rPr>
          <w:b/>
          <w:i/>
          <w:sz w:val="22"/>
          <w:szCs w:val="22"/>
        </w:rPr>
        <w:t xml:space="preserve">the sum of </w:t>
      </w:r>
      <w:r w:rsidR="00292025" w:rsidRPr="005C1D1C">
        <w:rPr>
          <w:b/>
          <w:i/>
          <w:sz w:val="22"/>
          <w:szCs w:val="22"/>
        </w:rPr>
        <w:t xml:space="preserve">$35,000 from </w:t>
      </w:r>
      <w:r w:rsidRPr="005C1D1C">
        <w:rPr>
          <w:b/>
          <w:i/>
          <w:sz w:val="22"/>
          <w:szCs w:val="22"/>
        </w:rPr>
        <w:t xml:space="preserve">the Capital Planning and Investment Fund to purchase a set of four portable truck lifts for the DPW.  This </w:t>
      </w:r>
      <w:r w:rsidRPr="005C1D1C">
        <w:rPr>
          <w:b/>
          <w:i/>
          <w:sz w:val="22"/>
          <w:szCs w:val="22"/>
        </w:rPr>
        <w:lastRenderedPageBreak/>
        <w:t>purchase will allow the DPW mechanic to work on the larger trucks and to do routine maintenance on the other DPW, Police and Fire vehicles. Currently the Fire and Police vehicles are sent out to be maintained which costs more than if it was done in-house at the DPW.  Larger issues with vehicles will still be handled by outside vendors.</w:t>
      </w:r>
    </w:p>
    <w:p w:rsidR="000A4F93" w:rsidRPr="004B1D62" w:rsidRDefault="000A4F93" w:rsidP="000A4F93">
      <w:pPr>
        <w:pStyle w:val="BodyText"/>
        <w:tabs>
          <w:tab w:val="left" w:pos="1620"/>
          <w:tab w:val="left" w:pos="8640"/>
        </w:tabs>
        <w:spacing w:after="0"/>
        <w:rPr>
          <w:sz w:val="22"/>
          <w:szCs w:val="22"/>
        </w:rPr>
      </w:pPr>
    </w:p>
    <w:p w:rsidR="000A4F93" w:rsidRPr="004B1D62" w:rsidRDefault="000A4F93" w:rsidP="000A4F93">
      <w:pPr>
        <w:pStyle w:val="Default"/>
        <w:rPr>
          <w:b/>
          <w:bCs/>
          <w:caps/>
          <w:sz w:val="22"/>
          <w:szCs w:val="22"/>
        </w:rPr>
      </w:pPr>
      <w:r w:rsidRPr="004B1D62">
        <w:rPr>
          <w:b/>
          <w:bCs/>
          <w:sz w:val="22"/>
          <w:szCs w:val="22"/>
        </w:rPr>
        <w:t>ARTICLE</w:t>
      </w:r>
      <w:r w:rsidRPr="004B1D62">
        <w:rPr>
          <w:b/>
          <w:sz w:val="22"/>
          <w:szCs w:val="22"/>
        </w:rPr>
        <w:t xml:space="preserve"> 5:</w:t>
      </w:r>
      <w:r w:rsidRPr="004B1D62">
        <w:rPr>
          <w:b/>
          <w:bCs/>
          <w:sz w:val="22"/>
          <w:szCs w:val="22"/>
        </w:rPr>
        <w:t xml:space="preserve"> </w:t>
      </w:r>
      <w:r w:rsidRPr="004B1D62">
        <w:rPr>
          <w:b/>
          <w:bCs/>
          <w:sz w:val="22"/>
          <w:szCs w:val="22"/>
        </w:rPr>
        <w:tab/>
      </w:r>
      <w:r w:rsidRPr="004B1D62">
        <w:rPr>
          <w:b/>
          <w:bCs/>
          <w:caps/>
          <w:sz w:val="22"/>
          <w:szCs w:val="22"/>
        </w:rPr>
        <w:t>World War I Memorial Restoration</w:t>
      </w:r>
    </w:p>
    <w:p w:rsidR="000A4F93" w:rsidRPr="004B1D62" w:rsidRDefault="000A4F93" w:rsidP="000A4F93">
      <w:pPr>
        <w:pStyle w:val="Default"/>
        <w:rPr>
          <w:sz w:val="22"/>
          <w:szCs w:val="22"/>
        </w:rPr>
      </w:pPr>
    </w:p>
    <w:p w:rsidR="000A4F93" w:rsidRPr="004B1D62" w:rsidRDefault="000A4F93" w:rsidP="000A4F93">
      <w:pPr>
        <w:pStyle w:val="Default"/>
        <w:rPr>
          <w:sz w:val="22"/>
          <w:szCs w:val="22"/>
        </w:rPr>
      </w:pPr>
      <w:r w:rsidRPr="004B1D62">
        <w:rPr>
          <w:sz w:val="22"/>
          <w:szCs w:val="22"/>
        </w:rPr>
        <w:t>To see if the Town will vote to transfer $</w:t>
      </w:r>
      <w:r>
        <w:rPr>
          <w:sz w:val="22"/>
          <w:szCs w:val="22"/>
        </w:rPr>
        <w:t>20</w:t>
      </w:r>
      <w:r w:rsidRPr="004B1D62">
        <w:rPr>
          <w:sz w:val="22"/>
          <w:szCs w:val="22"/>
        </w:rPr>
        <w:t>,000 from Fiscal 2018 Community Preservation Fund unspecified reserves to be expended by the War Monument Restoration Committee</w:t>
      </w:r>
      <w:r>
        <w:rPr>
          <w:sz w:val="22"/>
          <w:szCs w:val="22"/>
        </w:rPr>
        <w:t xml:space="preserve">, </w:t>
      </w:r>
      <w:r w:rsidRPr="0047162C">
        <w:rPr>
          <w:sz w:val="22"/>
          <w:szCs w:val="22"/>
        </w:rPr>
        <w:t>with the approval of the Board of Selectmen</w:t>
      </w:r>
      <w:r>
        <w:rPr>
          <w:sz w:val="22"/>
          <w:szCs w:val="22"/>
        </w:rPr>
        <w:t>,</w:t>
      </w:r>
      <w:r w:rsidRPr="004B1D62">
        <w:rPr>
          <w:sz w:val="22"/>
          <w:szCs w:val="22"/>
        </w:rPr>
        <w:t xml:space="preserve"> for the restoration of the Town’s World War I memorial, with unexpended funds as of November 7, 2018 being returned to their funding source, or pass any vote or votes in relation thereto. </w:t>
      </w:r>
    </w:p>
    <w:p w:rsidR="000A4F93" w:rsidRDefault="000A4F93" w:rsidP="000A4F93">
      <w:pPr>
        <w:pStyle w:val="Default"/>
        <w:rPr>
          <w:sz w:val="22"/>
          <w:szCs w:val="22"/>
        </w:rPr>
      </w:pPr>
      <w:r w:rsidRPr="004B1D62">
        <w:rPr>
          <w:sz w:val="22"/>
          <w:szCs w:val="22"/>
        </w:rPr>
        <w:t xml:space="preserve">(Inserted by the Community Preservation Committee) </w:t>
      </w:r>
    </w:p>
    <w:p w:rsidR="001850C1" w:rsidRDefault="001850C1" w:rsidP="000A4F93">
      <w:pPr>
        <w:pStyle w:val="Default"/>
        <w:rPr>
          <w:sz w:val="22"/>
          <w:szCs w:val="22"/>
        </w:rPr>
      </w:pPr>
    </w:p>
    <w:p w:rsidR="001850C1" w:rsidRPr="005C1D1C" w:rsidRDefault="001850C1" w:rsidP="000A4F93">
      <w:pPr>
        <w:pStyle w:val="Default"/>
        <w:rPr>
          <w:i/>
          <w:sz w:val="22"/>
          <w:szCs w:val="22"/>
        </w:rPr>
      </w:pPr>
      <w:r w:rsidRPr="005C1D1C">
        <w:rPr>
          <w:b/>
          <w:i/>
          <w:sz w:val="22"/>
          <w:szCs w:val="22"/>
        </w:rPr>
        <w:t>FINANCE COMMITTEE RECOMMENDS</w:t>
      </w:r>
      <w:r w:rsidRPr="005C1D1C">
        <w:rPr>
          <w:i/>
          <w:sz w:val="22"/>
          <w:szCs w:val="22"/>
        </w:rPr>
        <w:t xml:space="preserve"> – </w:t>
      </w:r>
      <w:r w:rsidRPr="005C1D1C">
        <w:rPr>
          <w:b/>
          <w:i/>
          <w:sz w:val="22"/>
          <w:szCs w:val="22"/>
        </w:rPr>
        <w:t>the funding of this article.</w:t>
      </w:r>
    </w:p>
    <w:p w:rsidR="000A4F93" w:rsidRPr="004B1D62" w:rsidRDefault="000A4F93" w:rsidP="000A4F93">
      <w:pPr>
        <w:pStyle w:val="Default"/>
        <w:rPr>
          <w:sz w:val="22"/>
          <w:szCs w:val="22"/>
        </w:rPr>
      </w:pPr>
    </w:p>
    <w:p w:rsidR="000A4F93" w:rsidRPr="004B1D62" w:rsidRDefault="000A4F93" w:rsidP="000A4F93">
      <w:pPr>
        <w:pStyle w:val="Default"/>
        <w:rPr>
          <w:b/>
          <w:sz w:val="22"/>
          <w:szCs w:val="22"/>
        </w:rPr>
      </w:pPr>
      <w:r w:rsidRPr="004B1D62">
        <w:rPr>
          <w:b/>
          <w:sz w:val="22"/>
          <w:szCs w:val="22"/>
        </w:rPr>
        <w:t xml:space="preserve">ARTICLE 6: </w:t>
      </w:r>
      <w:r w:rsidRPr="004B1D62">
        <w:rPr>
          <w:b/>
          <w:sz w:val="22"/>
          <w:szCs w:val="22"/>
        </w:rPr>
        <w:tab/>
        <w:t>OLD LIBRARY ACCESSIBILITY</w:t>
      </w:r>
    </w:p>
    <w:p w:rsidR="000A4F93" w:rsidRPr="004B1D62" w:rsidRDefault="000A4F93" w:rsidP="000A4F93">
      <w:pPr>
        <w:pStyle w:val="Default"/>
        <w:rPr>
          <w:b/>
          <w:sz w:val="22"/>
          <w:szCs w:val="22"/>
        </w:rPr>
      </w:pPr>
    </w:p>
    <w:p w:rsidR="000A4F93" w:rsidRPr="004B1D62" w:rsidRDefault="000A4F93" w:rsidP="000A4F93">
      <w:pPr>
        <w:pStyle w:val="Default"/>
        <w:rPr>
          <w:sz w:val="22"/>
          <w:szCs w:val="22"/>
        </w:rPr>
      </w:pPr>
      <w:r w:rsidRPr="004B1D62">
        <w:rPr>
          <w:sz w:val="22"/>
          <w:szCs w:val="22"/>
        </w:rPr>
        <w:t>To see if the Town will vote to transfer $</w:t>
      </w:r>
      <w:r>
        <w:rPr>
          <w:sz w:val="22"/>
          <w:szCs w:val="22"/>
        </w:rPr>
        <w:t>50</w:t>
      </w:r>
      <w:r w:rsidRPr="004B1D62">
        <w:rPr>
          <w:sz w:val="22"/>
          <w:szCs w:val="22"/>
        </w:rPr>
        <w:t>,000 from Fiscal 2018 Community Preservation Fund unspecified reserves to be expended by the Old Library Accessibility Committee</w:t>
      </w:r>
      <w:r w:rsidRPr="0047162C">
        <w:rPr>
          <w:sz w:val="22"/>
          <w:szCs w:val="22"/>
        </w:rPr>
        <w:t>, with the approval of the Board of Selectmen</w:t>
      </w:r>
      <w:r>
        <w:rPr>
          <w:sz w:val="22"/>
          <w:szCs w:val="22"/>
        </w:rPr>
        <w:t>,</w:t>
      </w:r>
      <w:r w:rsidRPr="004B1D62">
        <w:rPr>
          <w:sz w:val="22"/>
          <w:szCs w:val="22"/>
        </w:rPr>
        <w:t xml:space="preserve"> for the historic restoration and construction of accessibility improvements of the Old Library, with unexpended funds as of November 7, 2018 being returned to their funding source, or pass any vote or votes in relation thereto. </w:t>
      </w:r>
    </w:p>
    <w:p w:rsidR="000A4F93" w:rsidRDefault="000A4F93" w:rsidP="000A4F93">
      <w:pPr>
        <w:pStyle w:val="Default"/>
        <w:rPr>
          <w:sz w:val="22"/>
          <w:szCs w:val="22"/>
        </w:rPr>
      </w:pPr>
      <w:r w:rsidRPr="004B1D62">
        <w:rPr>
          <w:sz w:val="22"/>
          <w:szCs w:val="22"/>
        </w:rPr>
        <w:t>(Inserted by the Community Preservation Committee)</w:t>
      </w:r>
    </w:p>
    <w:p w:rsidR="001850C1" w:rsidRDefault="001850C1" w:rsidP="000A4F93">
      <w:pPr>
        <w:pStyle w:val="Default"/>
        <w:rPr>
          <w:sz w:val="22"/>
          <w:szCs w:val="22"/>
        </w:rPr>
      </w:pPr>
    </w:p>
    <w:p w:rsidR="001850C1" w:rsidRPr="005C1D1C" w:rsidRDefault="001850C1" w:rsidP="000A4F93">
      <w:pPr>
        <w:pStyle w:val="Default"/>
        <w:rPr>
          <w:i/>
          <w:sz w:val="22"/>
          <w:szCs w:val="22"/>
        </w:rPr>
      </w:pPr>
      <w:r w:rsidRPr="005C1D1C">
        <w:rPr>
          <w:b/>
          <w:i/>
          <w:sz w:val="22"/>
          <w:szCs w:val="22"/>
        </w:rPr>
        <w:lastRenderedPageBreak/>
        <w:t>FINANCE COMMITTEE RECOMMENDS</w:t>
      </w:r>
      <w:r w:rsidRPr="005C1D1C">
        <w:rPr>
          <w:i/>
          <w:sz w:val="22"/>
          <w:szCs w:val="22"/>
        </w:rPr>
        <w:t xml:space="preserve"> – </w:t>
      </w:r>
      <w:r w:rsidRPr="005C1D1C">
        <w:rPr>
          <w:b/>
          <w:i/>
          <w:sz w:val="22"/>
          <w:szCs w:val="22"/>
        </w:rPr>
        <w:t>the funding of this article.</w:t>
      </w:r>
    </w:p>
    <w:p w:rsidR="000A4F93" w:rsidRPr="004B1D62" w:rsidRDefault="000A4F93" w:rsidP="000A4F93">
      <w:pPr>
        <w:widowControl w:val="0"/>
        <w:spacing w:after="0"/>
        <w:ind w:left="2160" w:hanging="2160"/>
        <w:rPr>
          <w:rFonts w:ascii="Times New Roman" w:hAnsi="Times New Roman" w:cs="Times New Roman"/>
          <w:b/>
          <w:bCs/>
        </w:rPr>
      </w:pPr>
    </w:p>
    <w:p w:rsidR="000A4F93" w:rsidRDefault="000A4F93" w:rsidP="000A4F93">
      <w:pPr>
        <w:widowControl w:val="0"/>
        <w:spacing w:after="0"/>
        <w:ind w:left="1350" w:hanging="1350"/>
        <w:rPr>
          <w:rFonts w:ascii="Times New Roman" w:hAnsi="Times New Roman" w:cs="Times New Roman"/>
          <w:b/>
          <w:bCs/>
        </w:rPr>
      </w:pPr>
      <w:r w:rsidRPr="004B1D62">
        <w:rPr>
          <w:rFonts w:ascii="Times New Roman" w:hAnsi="Times New Roman" w:cs="Times New Roman"/>
          <w:b/>
          <w:bCs/>
        </w:rPr>
        <w:t>ARTICLE 7:  HAPGOOD LIBRARY - CONSTRUCT ADA ACCESSIBLE FRONT DOOR AND ADDRESS ADA COMPLIANCE ISSUES</w:t>
      </w:r>
    </w:p>
    <w:p w:rsidR="000A4F93" w:rsidRPr="00D32675" w:rsidRDefault="000A4F93" w:rsidP="000A4F93">
      <w:pPr>
        <w:widowControl w:val="0"/>
        <w:spacing w:after="0"/>
        <w:ind w:left="1350" w:hanging="1350"/>
        <w:rPr>
          <w:rFonts w:ascii="Times New Roman" w:hAnsi="Times New Roman" w:cs="Times New Roman"/>
          <w:sz w:val="16"/>
          <w:szCs w:val="16"/>
        </w:rPr>
      </w:pPr>
    </w:p>
    <w:p w:rsidR="000A4F93" w:rsidRPr="004B1D62" w:rsidRDefault="000A4F93" w:rsidP="000A4F93">
      <w:pPr>
        <w:widowControl w:val="0"/>
        <w:spacing w:after="0" w:line="240" w:lineRule="auto"/>
        <w:rPr>
          <w:rFonts w:ascii="Times New Roman" w:hAnsi="Times New Roman" w:cs="Times New Roman"/>
        </w:rPr>
      </w:pPr>
      <w:r w:rsidRPr="004B1D62">
        <w:rPr>
          <w:rFonts w:ascii="Times New Roman" w:hAnsi="Times New Roman" w:cs="Times New Roman"/>
        </w:rPr>
        <w:t>To see if the Town will vote to borrow a sum of money to be expended by the Old Library Accessibility Committee, with the approval of the Board of Selectmen, to construct an Americans with Disabilities Act (ADA) accessible front entrance at the Hapgood Library building and for code compliance renovations, repairs</w:t>
      </w:r>
      <w:r>
        <w:rPr>
          <w:rFonts w:ascii="Times New Roman" w:hAnsi="Times New Roman" w:cs="Times New Roman"/>
        </w:rPr>
        <w:t>,</w:t>
      </w:r>
      <w:r w:rsidRPr="004B1D62">
        <w:rPr>
          <w:rFonts w:ascii="Times New Roman" w:hAnsi="Times New Roman" w:cs="Times New Roman"/>
        </w:rPr>
        <w:t xml:space="preserve"> and improvements throughout the building, which funds shall be reduced by any grants received for the project and by transferring $</w:t>
      </w:r>
      <w:r>
        <w:rPr>
          <w:rFonts w:ascii="Times New Roman" w:hAnsi="Times New Roman" w:cs="Times New Roman"/>
        </w:rPr>
        <w:t xml:space="preserve">39,000 from </w:t>
      </w:r>
      <w:r w:rsidRPr="004B1D62">
        <w:rPr>
          <w:rFonts w:ascii="Times New Roman" w:hAnsi="Times New Roman" w:cs="Times New Roman"/>
        </w:rPr>
        <w:t xml:space="preserve">the appropriation under Article </w:t>
      </w:r>
      <w:r>
        <w:rPr>
          <w:rFonts w:ascii="Times New Roman" w:hAnsi="Times New Roman" w:cs="Times New Roman"/>
          <w:bCs/>
        </w:rPr>
        <w:t xml:space="preserve">24, </w:t>
      </w:r>
      <w:r w:rsidRPr="004B1D62">
        <w:rPr>
          <w:rFonts w:ascii="Times New Roman" w:hAnsi="Times New Roman" w:cs="Times New Roman"/>
          <w:bCs/>
        </w:rPr>
        <w:t xml:space="preserve">Construction For Hapgood Library ADA Accessible Back Entrance and Parking Space, of the April 1, 2017 Annual Town Meeting, </w:t>
      </w:r>
      <w:r>
        <w:rPr>
          <w:rFonts w:ascii="Times New Roman" w:hAnsi="Times New Roman" w:cs="Times New Roman"/>
          <w:bCs/>
        </w:rPr>
        <w:t>w</w:t>
      </w:r>
      <w:r w:rsidRPr="004B1D62">
        <w:rPr>
          <w:rFonts w:ascii="Times New Roman" w:hAnsi="Times New Roman" w:cs="Times New Roman"/>
        </w:rPr>
        <w:t>ith any unexpended funds as of June 30, 2019 being returned to their funding source, or pass any vote or votes in relation thereto.</w:t>
      </w:r>
    </w:p>
    <w:p w:rsidR="000A4F93" w:rsidRPr="004B1D62" w:rsidRDefault="000A4F93" w:rsidP="000A4F93">
      <w:pPr>
        <w:widowControl w:val="0"/>
        <w:spacing w:after="0" w:line="240" w:lineRule="auto"/>
        <w:rPr>
          <w:rFonts w:ascii="Times New Roman" w:hAnsi="Times New Roman" w:cs="Times New Roman"/>
        </w:rPr>
      </w:pPr>
      <w:r w:rsidRPr="004B1D62">
        <w:rPr>
          <w:rFonts w:ascii="Times New Roman" w:hAnsi="Times New Roman" w:cs="Times New Roman"/>
        </w:rPr>
        <w:t>(Inserted by Board of Selectmen</w:t>
      </w:r>
      <w:r>
        <w:rPr>
          <w:rFonts w:ascii="Times New Roman" w:hAnsi="Times New Roman" w:cs="Times New Roman"/>
        </w:rPr>
        <w:t xml:space="preserve"> and Capital Planning and Investment Committee</w:t>
      </w:r>
      <w:r w:rsidRPr="004B1D62">
        <w:rPr>
          <w:rFonts w:ascii="Times New Roman" w:hAnsi="Times New Roman" w:cs="Times New Roman"/>
        </w:rPr>
        <w:t>)</w:t>
      </w:r>
    </w:p>
    <w:p w:rsidR="000A4F93" w:rsidRDefault="000A4F93" w:rsidP="000A4F93">
      <w:pPr>
        <w:widowControl w:val="0"/>
        <w:spacing w:after="0" w:line="240" w:lineRule="auto"/>
        <w:rPr>
          <w:rFonts w:ascii="Times New Roman" w:hAnsi="Times New Roman" w:cs="Times New Roman"/>
        </w:rPr>
      </w:pPr>
    </w:p>
    <w:p w:rsidR="00CC266E" w:rsidRPr="00CC266E" w:rsidRDefault="00CC266E" w:rsidP="00CC266E">
      <w:pPr>
        <w:spacing w:after="0" w:line="240" w:lineRule="auto"/>
        <w:rPr>
          <w:rFonts w:ascii="Times New Roman" w:eastAsia="Times New Roman" w:hAnsi="Times New Roman" w:cs="Times New Roman"/>
          <w:b/>
          <w:i/>
        </w:rPr>
      </w:pPr>
      <w:r w:rsidRPr="00CC266E">
        <w:rPr>
          <w:rFonts w:ascii="Times New Roman" w:eastAsia="Times New Roman" w:hAnsi="Times New Roman" w:cs="Times New Roman"/>
          <w:b/>
          <w:i/>
        </w:rPr>
        <w:t xml:space="preserve">FINANCE COMMITTEE DOES NOT RECOMMEND </w:t>
      </w:r>
      <w:r>
        <w:rPr>
          <w:rFonts w:ascii="Times New Roman" w:eastAsia="Times New Roman" w:hAnsi="Times New Roman" w:cs="Times New Roman"/>
          <w:b/>
          <w:i/>
        </w:rPr>
        <w:t xml:space="preserve">- </w:t>
      </w:r>
      <w:r w:rsidRPr="00CC266E">
        <w:rPr>
          <w:rFonts w:ascii="Times New Roman" w:eastAsia="Times New Roman" w:hAnsi="Times New Roman" w:cs="Times New Roman"/>
          <w:b/>
          <w:i/>
        </w:rPr>
        <w:t>the passage of this article to create a handicap</w:t>
      </w:r>
      <w:r w:rsidR="00E66012">
        <w:rPr>
          <w:rFonts w:ascii="Times New Roman" w:eastAsia="Times New Roman" w:hAnsi="Times New Roman" w:cs="Times New Roman"/>
          <w:b/>
          <w:i/>
        </w:rPr>
        <w:t>ped</w:t>
      </w:r>
      <w:r w:rsidRPr="00CC266E">
        <w:rPr>
          <w:rFonts w:ascii="Times New Roman" w:eastAsia="Times New Roman" w:hAnsi="Times New Roman" w:cs="Times New Roman"/>
          <w:b/>
          <w:i/>
        </w:rPr>
        <w:t xml:space="preserve"> accessible entrance to a New Front Door at the Old Library due to the excessive cost projected by the Old Library Access Committee. </w:t>
      </w:r>
    </w:p>
    <w:p w:rsidR="00CC266E" w:rsidRPr="00CC266E" w:rsidRDefault="00CC266E" w:rsidP="00CC266E">
      <w:pPr>
        <w:spacing w:after="0" w:line="240" w:lineRule="auto"/>
        <w:rPr>
          <w:rFonts w:ascii="Times New Roman" w:eastAsia="Times New Roman" w:hAnsi="Times New Roman" w:cs="Times New Roman"/>
          <w:b/>
          <w:i/>
          <w:sz w:val="16"/>
          <w:szCs w:val="16"/>
        </w:rPr>
      </w:pPr>
    </w:p>
    <w:p w:rsidR="00CC266E" w:rsidRPr="00CC266E" w:rsidRDefault="00CC266E" w:rsidP="00CC266E">
      <w:pPr>
        <w:spacing w:after="0" w:line="240" w:lineRule="auto"/>
        <w:rPr>
          <w:rFonts w:ascii="Times New Roman" w:eastAsia="Times New Roman" w:hAnsi="Times New Roman" w:cs="Times New Roman"/>
          <w:b/>
          <w:i/>
        </w:rPr>
      </w:pPr>
      <w:r w:rsidRPr="00CC266E">
        <w:rPr>
          <w:rFonts w:ascii="Times New Roman" w:eastAsia="Times New Roman" w:hAnsi="Times New Roman" w:cs="Times New Roman"/>
          <w:b/>
          <w:i/>
        </w:rPr>
        <w:t xml:space="preserve">The total construction cost of $472,000 would be reduced by the transfer of $50,000 from the Community Preservation Fund in the previous Warrant Article 6, and by another $39,000 in this Warrant Article 7 from the unused portion of the Accessible Back Entrance </w:t>
      </w:r>
      <w:r w:rsidRPr="00CC266E">
        <w:rPr>
          <w:rFonts w:ascii="Times New Roman" w:eastAsia="Times New Roman" w:hAnsi="Times New Roman" w:cs="Times New Roman"/>
          <w:b/>
          <w:i/>
        </w:rPr>
        <w:lastRenderedPageBreak/>
        <w:t>Warrant Article passed at ATM on April 1, 2017.   The balance of $383,000 may</w:t>
      </w:r>
      <w:r w:rsidR="00E66012">
        <w:rPr>
          <w:rFonts w:ascii="Times New Roman" w:eastAsia="Times New Roman" w:hAnsi="Times New Roman" w:cs="Times New Roman"/>
          <w:b/>
          <w:i/>
        </w:rPr>
        <w:t xml:space="preserve"> </w:t>
      </w:r>
      <w:r w:rsidRPr="00CC266E">
        <w:rPr>
          <w:rFonts w:ascii="Times New Roman" w:eastAsia="Times New Roman" w:hAnsi="Times New Roman" w:cs="Times New Roman"/>
          <w:b/>
          <w:i/>
        </w:rPr>
        <w:t>be further reduced by proposed grant(s) of amount(s) that will not be known until months after the time of this Fall Special Town Meeting.</w:t>
      </w:r>
    </w:p>
    <w:p w:rsidR="00CC266E" w:rsidRPr="00CC266E" w:rsidRDefault="00CC266E" w:rsidP="00CC266E">
      <w:pPr>
        <w:spacing w:after="0" w:line="240" w:lineRule="auto"/>
        <w:rPr>
          <w:rFonts w:ascii="Times New Roman" w:eastAsia="Times New Roman" w:hAnsi="Times New Roman" w:cs="Times New Roman"/>
          <w:b/>
          <w:i/>
          <w:sz w:val="16"/>
          <w:szCs w:val="16"/>
        </w:rPr>
      </w:pPr>
      <w:r w:rsidRPr="00CC266E">
        <w:rPr>
          <w:rFonts w:ascii="Times New Roman" w:eastAsia="Times New Roman" w:hAnsi="Times New Roman" w:cs="Times New Roman"/>
          <w:b/>
          <w:i/>
        </w:rPr>
        <w:t> </w:t>
      </w:r>
    </w:p>
    <w:p w:rsidR="00CC266E" w:rsidRPr="00CC266E" w:rsidRDefault="00CC266E" w:rsidP="00CC266E">
      <w:pPr>
        <w:spacing w:after="0" w:line="240" w:lineRule="auto"/>
        <w:rPr>
          <w:rFonts w:ascii="Times New Roman" w:hAnsi="Times New Roman" w:cs="Times New Roman"/>
          <w:b/>
          <w:i/>
        </w:rPr>
      </w:pPr>
      <w:r w:rsidRPr="00CC266E">
        <w:rPr>
          <w:rFonts w:ascii="Times New Roman" w:hAnsi="Times New Roman" w:cs="Times New Roman"/>
          <w:b/>
          <w:i/>
        </w:rPr>
        <w:t>We applaud OLAC’s effort to reduce the cost of this project by limiting its scope and identifying grants to potentially offset town spending.  However, the T</w:t>
      </w:r>
      <w:r w:rsidR="00E66012">
        <w:rPr>
          <w:rFonts w:ascii="Times New Roman" w:hAnsi="Times New Roman" w:cs="Times New Roman"/>
          <w:b/>
          <w:i/>
        </w:rPr>
        <w:t>own has not identified any long-</w:t>
      </w:r>
      <w:r w:rsidRPr="00CC266E">
        <w:rPr>
          <w:rFonts w:ascii="Times New Roman" w:hAnsi="Times New Roman" w:cs="Times New Roman"/>
          <w:b/>
          <w:i/>
        </w:rPr>
        <w:t>term need for this building. Current lease revenue only covers about 10% of the cost to make the building handicap</w:t>
      </w:r>
      <w:r w:rsidR="00E66012">
        <w:rPr>
          <w:rFonts w:ascii="Times New Roman" w:hAnsi="Times New Roman" w:cs="Times New Roman"/>
          <w:b/>
          <w:i/>
        </w:rPr>
        <w:t>ped</w:t>
      </w:r>
      <w:r w:rsidRPr="00CC266E">
        <w:rPr>
          <w:rFonts w:ascii="Times New Roman" w:hAnsi="Times New Roman" w:cs="Times New Roman"/>
          <w:b/>
          <w:i/>
        </w:rPr>
        <w:t xml:space="preserve"> accessible or 20% if we are successful in getting a $200,000 Grant.  We believe our current environment includes a number of “must have” looming capital projects, most of which have more clearly defined and prioritized needs and significantly shorter returns on investment.  With the impending elementary school building debt, expansion of the Hildreth House to better serve the needs of our growing senior citizen population, and the growth of on-going town expenses, notably insurance and benefits, the Finance Committee does not believe this is an appropriate financial commitment at this time.</w:t>
      </w:r>
    </w:p>
    <w:p w:rsidR="00CC266E" w:rsidRPr="00CC266E" w:rsidRDefault="00CC266E" w:rsidP="00CC266E">
      <w:pPr>
        <w:spacing w:after="0" w:line="240" w:lineRule="auto"/>
        <w:rPr>
          <w:rFonts w:ascii="Times New Roman" w:hAnsi="Times New Roman" w:cs="Times New Roman"/>
          <w:b/>
          <w:i/>
          <w:sz w:val="16"/>
          <w:szCs w:val="16"/>
        </w:rPr>
      </w:pPr>
    </w:p>
    <w:p w:rsidR="00CC266E" w:rsidRDefault="00CC266E" w:rsidP="00CC266E">
      <w:pPr>
        <w:spacing w:after="0" w:line="240" w:lineRule="auto"/>
        <w:rPr>
          <w:rFonts w:eastAsia="Times New Roman" w:cs="Arial"/>
        </w:rPr>
      </w:pPr>
      <w:r w:rsidRPr="00CC266E">
        <w:rPr>
          <w:rFonts w:ascii="Times New Roman" w:eastAsia="Times New Roman" w:hAnsi="Times New Roman" w:cs="Times New Roman"/>
          <w:b/>
          <w:i/>
        </w:rPr>
        <w:t>The Finance Committee does agree, however, on the proposed method of funding, by a borrowing.  Ideally, such debt would be Excluded from the provisions of Proposition Two and One Half, and voted on at a Town Election.  In order to avoid the costs of a Special Town Election this fall, with only this single Question on the ballot, we would recommend that it be included as a funding change warrant with a corresponding debt exclusion ballot question at the Annual Town Meeting and the Annual Town Election in the spring of 2018.</w:t>
      </w:r>
      <w:r w:rsidRPr="005E027D">
        <w:rPr>
          <w:rFonts w:eastAsia="Times New Roman" w:cs="Arial"/>
        </w:rPr>
        <w:t> </w:t>
      </w:r>
    </w:p>
    <w:p w:rsidR="00CC266E" w:rsidRDefault="00CC266E" w:rsidP="00CC266E">
      <w:pPr>
        <w:spacing w:after="0" w:line="240" w:lineRule="auto"/>
        <w:rPr>
          <w:rFonts w:eastAsia="Times New Roman" w:cs="Arial"/>
        </w:rPr>
      </w:pPr>
    </w:p>
    <w:p w:rsidR="005C1D1C" w:rsidRPr="005C1D1C" w:rsidRDefault="005C1D1C" w:rsidP="000A4F93">
      <w:pPr>
        <w:widowControl w:val="0"/>
        <w:spacing w:after="0" w:line="240" w:lineRule="auto"/>
        <w:rPr>
          <w:rFonts w:ascii="Times New Roman" w:hAnsi="Times New Roman" w:cs="Times New Roman"/>
          <w:b/>
          <w:i/>
        </w:rPr>
      </w:pPr>
      <w:r>
        <w:rPr>
          <w:rFonts w:ascii="Times New Roman" w:hAnsi="Times New Roman" w:cs="Times New Roman"/>
          <w:b/>
          <w:i/>
        </w:rPr>
        <w:lastRenderedPageBreak/>
        <w:t>CAPITAL PLANNING and INVESTMENT COMMITTEE RECOMMENDS –</w:t>
      </w:r>
      <w:r w:rsidR="00CC266E">
        <w:rPr>
          <w:rFonts w:ascii="Times New Roman" w:hAnsi="Times New Roman" w:cs="Times New Roman"/>
          <w:b/>
          <w:i/>
        </w:rPr>
        <w:t xml:space="preserve"> </w:t>
      </w:r>
      <w:r>
        <w:rPr>
          <w:rFonts w:ascii="Times New Roman" w:hAnsi="Times New Roman" w:cs="Times New Roman"/>
          <w:b/>
          <w:i/>
        </w:rPr>
        <w:t xml:space="preserve">borrowing $383,000 to fund </w:t>
      </w:r>
      <w:r w:rsidR="00A31A17">
        <w:rPr>
          <w:rFonts w:ascii="Times New Roman" w:hAnsi="Times New Roman" w:cs="Times New Roman"/>
          <w:b/>
          <w:i/>
        </w:rPr>
        <w:t xml:space="preserve">this project with the understanding that the amount to be borrowed will be reduced by the receipt of any grant funds </w:t>
      </w:r>
      <w:r w:rsidR="00CC266E">
        <w:rPr>
          <w:rFonts w:ascii="Times New Roman" w:hAnsi="Times New Roman" w:cs="Times New Roman"/>
          <w:b/>
          <w:i/>
        </w:rPr>
        <w:t xml:space="preserve">and that it be done through a debt exclusion </w:t>
      </w:r>
      <w:r w:rsidR="00A31A17">
        <w:rPr>
          <w:rFonts w:ascii="Times New Roman" w:hAnsi="Times New Roman" w:cs="Times New Roman"/>
          <w:b/>
          <w:i/>
        </w:rPr>
        <w:t>ballot questio</w:t>
      </w:r>
      <w:r w:rsidR="00CC266E">
        <w:rPr>
          <w:rFonts w:ascii="Times New Roman" w:hAnsi="Times New Roman" w:cs="Times New Roman"/>
          <w:b/>
          <w:i/>
        </w:rPr>
        <w:t>n.</w:t>
      </w:r>
    </w:p>
    <w:p w:rsidR="000A4F93" w:rsidRPr="004B1D62" w:rsidRDefault="000A4F93" w:rsidP="000A4F93">
      <w:pPr>
        <w:spacing w:after="0" w:line="240" w:lineRule="auto"/>
        <w:rPr>
          <w:rFonts w:ascii="Times New Roman" w:hAnsi="Times New Roman" w:cs="Times New Roman"/>
        </w:rPr>
      </w:pPr>
    </w:p>
    <w:p w:rsidR="000A4F93" w:rsidRPr="004B1D62" w:rsidRDefault="000A4F93" w:rsidP="000A4F93">
      <w:pPr>
        <w:spacing w:line="240" w:lineRule="auto"/>
        <w:ind w:left="1980" w:hanging="1980"/>
        <w:rPr>
          <w:rFonts w:ascii="Times New Roman" w:hAnsi="Times New Roman" w:cs="Times New Roman"/>
          <w:b/>
          <w:bCs/>
        </w:rPr>
      </w:pPr>
      <w:r w:rsidRPr="004B1D62">
        <w:rPr>
          <w:rFonts w:ascii="Times New Roman" w:hAnsi="Times New Roman" w:cs="Times New Roman"/>
          <w:b/>
          <w:bCs/>
        </w:rPr>
        <w:t xml:space="preserve">ARTICLE </w:t>
      </w:r>
      <w:r>
        <w:rPr>
          <w:rFonts w:ascii="Times New Roman" w:hAnsi="Times New Roman" w:cs="Times New Roman"/>
          <w:b/>
          <w:bCs/>
        </w:rPr>
        <w:t>8</w:t>
      </w:r>
      <w:r w:rsidRPr="004B1D62">
        <w:rPr>
          <w:rFonts w:ascii="Times New Roman" w:hAnsi="Times New Roman" w:cs="Times New Roman"/>
          <w:b/>
          <w:bCs/>
        </w:rPr>
        <w:t>:   AUTHORIZE THE BOARD OF SELECTMEN TO SELL TOWN- OWNED PROPERTY</w:t>
      </w:r>
    </w:p>
    <w:p w:rsidR="000A4F93" w:rsidRPr="004B1D62" w:rsidRDefault="000A4F93" w:rsidP="000A4F93">
      <w:pPr>
        <w:spacing w:after="0" w:line="240" w:lineRule="auto"/>
        <w:rPr>
          <w:rFonts w:ascii="Times New Roman" w:hAnsi="Times New Roman" w:cs="Times New Roman"/>
        </w:rPr>
      </w:pPr>
      <w:r w:rsidRPr="004B1D62">
        <w:rPr>
          <w:rFonts w:ascii="Times New Roman" w:hAnsi="Times New Roman" w:cs="Times New Roman"/>
        </w:rPr>
        <w:t>To see if the Town will vote to authorize the Board of Selectmen to sell the  parcels of Town-owned land located off Ayer Road and Elm Street, Harvard, Massachusetts containing, in the aggregate 3.16 acres, more or less, and shown as “Proposed Parcel A” and “Proposed Parcel B” on the unrecorded plan entitled “Preliminary Design Submittal 11 &amp; 15</w:t>
      </w:r>
      <w:r>
        <w:rPr>
          <w:rFonts w:ascii="Times New Roman" w:hAnsi="Times New Roman" w:cs="Times New Roman"/>
        </w:rPr>
        <w:t>,</w:t>
      </w:r>
      <w:r w:rsidRPr="004B1D62">
        <w:rPr>
          <w:rFonts w:ascii="Times New Roman" w:hAnsi="Times New Roman" w:cs="Times New Roman"/>
        </w:rPr>
        <w:t xml:space="preserve"> Elm Street Harvard, M</w:t>
      </w:r>
      <w:r>
        <w:rPr>
          <w:rFonts w:ascii="Times New Roman" w:hAnsi="Times New Roman" w:cs="Times New Roman"/>
        </w:rPr>
        <w:t>assachusetts</w:t>
      </w:r>
      <w:r w:rsidRPr="004B1D62">
        <w:rPr>
          <w:rFonts w:ascii="Times New Roman" w:hAnsi="Times New Roman" w:cs="Times New Roman"/>
        </w:rPr>
        <w:t xml:space="preserve"> 01451” (Sheet 4 of 13) prepared by TTI Environmental, Inc., dated June 15, 2017 as revised on July 10, 2017, a copy of which plan is on file in the Office of the Town Clerk</w:t>
      </w:r>
      <w:r>
        <w:rPr>
          <w:rFonts w:ascii="Times New Roman" w:hAnsi="Times New Roman" w:cs="Times New Roman"/>
        </w:rPr>
        <w:t>,</w:t>
      </w:r>
      <w:r w:rsidRPr="004B1D62">
        <w:rPr>
          <w:rFonts w:ascii="Times New Roman" w:hAnsi="Times New Roman" w:cs="Times New Roman"/>
        </w:rPr>
        <w:t xml:space="preserve"> or pass any vote or votes in relation thereto</w:t>
      </w:r>
      <w:r w:rsidRPr="004B1D62">
        <w:rPr>
          <w:rFonts w:ascii="Times New Roman" w:hAnsi="Times New Roman" w:cs="Times New Roman"/>
          <w:color w:val="000000"/>
        </w:rPr>
        <w:t>.</w:t>
      </w:r>
    </w:p>
    <w:p w:rsidR="000A4F93" w:rsidRDefault="000A4F93" w:rsidP="000A4F93">
      <w:pPr>
        <w:pStyle w:val="Quicka"/>
        <w:jc w:val="both"/>
        <w:rPr>
          <w:sz w:val="22"/>
          <w:szCs w:val="22"/>
        </w:rPr>
      </w:pPr>
      <w:r w:rsidRPr="004B1D62">
        <w:rPr>
          <w:sz w:val="22"/>
          <w:szCs w:val="22"/>
        </w:rPr>
        <w:t>(</w:t>
      </w:r>
      <w:r>
        <w:rPr>
          <w:sz w:val="22"/>
          <w:szCs w:val="22"/>
        </w:rPr>
        <w:t>Inserted</w:t>
      </w:r>
      <w:r w:rsidRPr="004B1D62">
        <w:rPr>
          <w:sz w:val="22"/>
          <w:szCs w:val="22"/>
        </w:rPr>
        <w:t xml:space="preserve"> by </w:t>
      </w:r>
      <w:r>
        <w:rPr>
          <w:sz w:val="22"/>
          <w:szCs w:val="22"/>
        </w:rPr>
        <w:t>Board of Selectmen</w:t>
      </w:r>
      <w:r w:rsidRPr="004B1D62">
        <w:rPr>
          <w:sz w:val="22"/>
          <w:szCs w:val="22"/>
        </w:rPr>
        <w:t>)</w:t>
      </w:r>
    </w:p>
    <w:p w:rsidR="009745C0" w:rsidRDefault="009745C0" w:rsidP="000A4F93">
      <w:pPr>
        <w:pStyle w:val="Quicka"/>
        <w:jc w:val="both"/>
        <w:rPr>
          <w:sz w:val="22"/>
          <w:szCs w:val="22"/>
        </w:rPr>
      </w:pPr>
    </w:p>
    <w:p w:rsidR="009745C0" w:rsidRPr="009745C0" w:rsidRDefault="009745C0" w:rsidP="000A4F93">
      <w:pPr>
        <w:pStyle w:val="Quicka"/>
        <w:jc w:val="both"/>
        <w:rPr>
          <w:b/>
          <w:i/>
          <w:sz w:val="22"/>
          <w:szCs w:val="22"/>
        </w:rPr>
      </w:pPr>
      <w:r>
        <w:rPr>
          <w:b/>
          <w:i/>
          <w:sz w:val="22"/>
          <w:szCs w:val="22"/>
        </w:rPr>
        <w:t>FI</w:t>
      </w:r>
      <w:r w:rsidR="00E66012">
        <w:rPr>
          <w:b/>
          <w:i/>
          <w:sz w:val="22"/>
          <w:szCs w:val="22"/>
        </w:rPr>
        <w:t>NANCE COMMITTEE RECOMMENDS – the</w:t>
      </w:r>
      <w:r>
        <w:rPr>
          <w:b/>
          <w:i/>
          <w:sz w:val="22"/>
          <w:szCs w:val="22"/>
        </w:rPr>
        <w:t xml:space="preserve"> Town pass this article and authorize the sale of the land.  By law the </w:t>
      </w:r>
      <w:r w:rsidR="00E66012">
        <w:rPr>
          <w:b/>
          <w:i/>
          <w:sz w:val="22"/>
          <w:szCs w:val="22"/>
        </w:rPr>
        <w:t>Selectmen</w:t>
      </w:r>
      <w:r>
        <w:rPr>
          <w:b/>
          <w:i/>
          <w:sz w:val="22"/>
          <w:szCs w:val="22"/>
        </w:rPr>
        <w:t xml:space="preserve"> cannot sell the property for less than the appraised value.  The property was appraised recently at $1.2 million by Avery Associates.  It is also our recommendation that the Town vote to dedicate either all or a portion of the proceeds from the sale of this land to help offset the cost of </w:t>
      </w:r>
      <w:r w:rsidR="004B1089">
        <w:rPr>
          <w:b/>
          <w:i/>
          <w:sz w:val="22"/>
          <w:szCs w:val="22"/>
        </w:rPr>
        <w:t>Phase II of the Hildreth House Project.</w:t>
      </w:r>
    </w:p>
    <w:p w:rsidR="000A4F93" w:rsidRDefault="000A4F93" w:rsidP="000A4F93">
      <w:pPr>
        <w:spacing w:line="240" w:lineRule="auto"/>
        <w:ind w:left="1620" w:hanging="1620"/>
        <w:rPr>
          <w:rFonts w:ascii="Times New Roman" w:hAnsi="Times New Roman" w:cs="Times New Roman"/>
          <w:b/>
          <w:bCs/>
        </w:rPr>
      </w:pPr>
    </w:p>
    <w:p w:rsidR="000A4F93" w:rsidRPr="004B1D62" w:rsidRDefault="000A4F93" w:rsidP="000A4F93">
      <w:pPr>
        <w:spacing w:line="240" w:lineRule="auto"/>
        <w:ind w:left="1620" w:hanging="1620"/>
        <w:rPr>
          <w:rFonts w:ascii="Times New Roman" w:hAnsi="Times New Roman" w:cs="Times New Roman"/>
          <w:b/>
          <w:bCs/>
        </w:rPr>
      </w:pPr>
      <w:r w:rsidRPr="004B1D62">
        <w:rPr>
          <w:rFonts w:ascii="Times New Roman" w:hAnsi="Times New Roman" w:cs="Times New Roman"/>
          <w:b/>
          <w:bCs/>
        </w:rPr>
        <w:t xml:space="preserve">ARTICLE </w:t>
      </w:r>
      <w:r>
        <w:rPr>
          <w:rFonts w:ascii="Times New Roman" w:hAnsi="Times New Roman" w:cs="Times New Roman"/>
          <w:b/>
          <w:bCs/>
        </w:rPr>
        <w:t>9</w:t>
      </w:r>
      <w:r w:rsidRPr="004B1D62">
        <w:rPr>
          <w:rFonts w:ascii="Times New Roman" w:hAnsi="Times New Roman" w:cs="Times New Roman"/>
          <w:b/>
          <w:bCs/>
        </w:rPr>
        <w:t>:   HILDRETH ELEMENTARY SCHOOL UPDATE/REPORT</w:t>
      </w:r>
    </w:p>
    <w:p w:rsidR="000A4F93" w:rsidRPr="004B1D62" w:rsidRDefault="000A4F93" w:rsidP="000A4F93">
      <w:pPr>
        <w:spacing w:after="0" w:line="240" w:lineRule="auto"/>
        <w:rPr>
          <w:rFonts w:ascii="Times New Roman" w:hAnsi="Times New Roman" w:cs="Times New Roman"/>
          <w:color w:val="000000"/>
        </w:rPr>
      </w:pPr>
      <w:r w:rsidRPr="004B1D62">
        <w:rPr>
          <w:rFonts w:ascii="Times New Roman" w:hAnsi="Times New Roman" w:cs="Times New Roman"/>
        </w:rPr>
        <w:lastRenderedPageBreak/>
        <w:t>To see if the Town will vote to hear a report from the Superintendent of Schools, School Committee</w:t>
      </w:r>
      <w:r>
        <w:rPr>
          <w:rFonts w:ascii="Times New Roman" w:hAnsi="Times New Roman" w:cs="Times New Roman"/>
        </w:rPr>
        <w:t>,</w:t>
      </w:r>
      <w:r w:rsidRPr="004B1D62">
        <w:rPr>
          <w:rFonts w:ascii="Times New Roman" w:hAnsi="Times New Roman" w:cs="Times New Roman"/>
        </w:rPr>
        <w:t xml:space="preserve"> and the School Building Committee for the Hildreth Elementary School project at 27 Massachusetts Avenue, Harvard, Massachusetts, or pass any vote or votes in relation thereto</w:t>
      </w:r>
      <w:r w:rsidRPr="004B1D62">
        <w:rPr>
          <w:rFonts w:ascii="Times New Roman" w:hAnsi="Times New Roman" w:cs="Times New Roman"/>
          <w:color w:val="000000"/>
        </w:rPr>
        <w:t>.</w:t>
      </w:r>
    </w:p>
    <w:p w:rsidR="000A4F93" w:rsidRDefault="000A4F93" w:rsidP="000A4F93">
      <w:pPr>
        <w:spacing w:after="0" w:line="240" w:lineRule="auto"/>
        <w:rPr>
          <w:rFonts w:ascii="Times New Roman" w:hAnsi="Times New Roman" w:cs="Times New Roman"/>
        </w:rPr>
      </w:pPr>
      <w:r w:rsidRPr="004B1D62">
        <w:rPr>
          <w:rFonts w:ascii="Times New Roman" w:hAnsi="Times New Roman" w:cs="Times New Roman"/>
        </w:rPr>
        <w:t>(</w:t>
      </w:r>
      <w:r>
        <w:rPr>
          <w:rFonts w:ascii="Times New Roman" w:hAnsi="Times New Roman" w:cs="Times New Roman"/>
        </w:rPr>
        <w:t>Inserted</w:t>
      </w:r>
      <w:r w:rsidRPr="004B1D62">
        <w:rPr>
          <w:rFonts w:ascii="Times New Roman" w:hAnsi="Times New Roman" w:cs="Times New Roman"/>
        </w:rPr>
        <w:t xml:space="preserve"> by School Committee)</w:t>
      </w:r>
    </w:p>
    <w:p w:rsidR="000A4F93" w:rsidRDefault="000A4F93"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0A4F93" w:rsidRPr="004B1D62" w:rsidRDefault="000A4F93"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4B1D62">
        <w:rPr>
          <w:rFonts w:ascii="Times New Roman" w:hAnsi="Times New Roman" w:cs="Times New Roman"/>
        </w:rPr>
        <w:t>And you are directed to serve this Warrant by posting three attested copies thereof, one at the Town Hall, one at the Post Office in Harvard, and one at the Post Office in Still River, as directed by vote of the Town, fourteen days at least before the time of holding said meeting.  Hereof fail not, and make due return of this Warrant with your doings thereon to the Town Clerk at the time and place of said meeting.</w:t>
      </w:r>
    </w:p>
    <w:p w:rsidR="000A4F93" w:rsidRPr="004B1D62" w:rsidRDefault="000A4F93"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0A4F93" w:rsidRPr="004B1D62" w:rsidRDefault="000A4F93"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0A4F93" w:rsidRPr="004B1D62" w:rsidRDefault="000A4F93"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4B1D62">
        <w:rPr>
          <w:rFonts w:ascii="Times New Roman" w:hAnsi="Times New Roman" w:cs="Times New Roman"/>
        </w:rPr>
        <w:t>Given under our hands this 17th day of October, Two Thousand and Seventeen.</w:t>
      </w:r>
    </w:p>
    <w:p w:rsidR="000A4F93" w:rsidRPr="004B1D62" w:rsidRDefault="000A4F93"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0A4F93" w:rsidRDefault="000A4F93"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r w:rsidRPr="004B1D62">
        <w:rPr>
          <w:rFonts w:ascii="Times New Roman" w:hAnsi="Times New Roman" w:cs="Times New Roman"/>
          <w:b/>
        </w:rPr>
        <w:t>Harvard Board of Selectmen:</w:t>
      </w:r>
    </w:p>
    <w:p w:rsidR="00CC266E" w:rsidRPr="004B1D62" w:rsidRDefault="00CC266E"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0A4F93" w:rsidRPr="004B1D62" w:rsidRDefault="000A4F93"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4B1D62">
        <w:rPr>
          <w:rFonts w:ascii="Times New Roman" w:hAnsi="Times New Roman" w:cs="Times New Roman"/>
        </w:rPr>
        <w:t>Lucy B. Wallace, Chairman</w:t>
      </w:r>
      <w:r w:rsidRPr="004B1D62">
        <w:rPr>
          <w:rFonts w:ascii="Times New Roman" w:hAnsi="Times New Roman" w:cs="Times New Roman"/>
        </w:rPr>
        <w:tab/>
      </w:r>
      <w:r w:rsidRPr="004B1D62">
        <w:rPr>
          <w:rFonts w:ascii="Times New Roman" w:hAnsi="Times New Roman" w:cs="Times New Roman"/>
        </w:rPr>
        <w:tab/>
      </w:r>
      <w:r w:rsidRPr="004B1D62">
        <w:rPr>
          <w:rFonts w:ascii="Times New Roman" w:hAnsi="Times New Roman" w:cs="Times New Roman"/>
        </w:rPr>
        <w:tab/>
      </w:r>
      <w:r w:rsidRPr="004B1D62">
        <w:rPr>
          <w:rFonts w:ascii="Times New Roman" w:hAnsi="Times New Roman" w:cs="Times New Roman"/>
        </w:rPr>
        <w:tab/>
      </w:r>
      <w:r w:rsidRPr="004B1D62">
        <w:rPr>
          <w:rFonts w:ascii="Times New Roman" w:hAnsi="Times New Roman" w:cs="Times New Roman"/>
        </w:rPr>
        <w:tab/>
      </w:r>
      <w:r w:rsidRPr="004B1D62">
        <w:rPr>
          <w:rFonts w:ascii="Times New Roman" w:hAnsi="Times New Roman" w:cs="Times New Roman"/>
        </w:rPr>
        <w:tab/>
        <w:t xml:space="preserve"> </w:t>
      </w:r>
    </w:p>
    <w:p w:rsidR="000A4F93" w:rsidRPr="004B1D62" w:rsidRDefault="000A4F93"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hanging="5040"/>
        <w:rPr>
          <w:rFonts w:ascii="Times New Roman" w:hAnsi="Times New Roman" w:cs="Times New Roman"/>
        </w:rPr>
      </w:pPr>
      <w:r w:rsidRPr="004B1D62">
        <w:rPr>
          <w:rFonts w:ascii="Times New Roman" w:hAnsi="Times New Roman" w:cs="Times New Roman"/>
        </w:rPr>
        <w:t>Kara McGuire Minar</w:t>
      </w:r>
    </w:p>
    <w:p w:rsidR="000A4F93" w:rsidRPr="004B1D62" w:rsidRDefault="000A4F93"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hanging="5040"/>
        <w:rPr>
          <w:rFonts w:ascii="Times New Roman" w:hAnsi="Times New Roman" w:cs="Times New Roman"/>
        </w:rPr>
      </w:pPr>
      <w:r w:rsidRPr="004B1D62">
        <w:rPr>
          <w:rFonts w:ascii="Times New Roman" w:hAnsi="Times New Roman" w:cs="Times New Roman"/>
        </w:rPr>
        <w:t xml:space="preserve">Stuart Sklar </w:t>
      </w:r>
    </w:p>
    <w:p w:rsidR="000A4F93" w:rsidRPr="004B1D62" w:rsidRDefault="000A4F93" w:rsidP="000A4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4B1D62">
        <w:rPr>
          <w:rFonts w:ascii="Times New Roman" w:hAnsi="Times New Roman" w:cs="Times New Roman"/>
        </w:rPr>
        <w:t>Kenneth R. Swanton</w:t>
      </w:r>
    </w:p>
    <w:p w:rsidR="000A4F93" w:rsidRPr="004B1D62" w:rsidRDefault="000A4F93" w:rsidP="000A4F93">
      <w:pPr>
        <w:spacing w:after="0" w:line="240" w:lineRule="auto"/>
        <w:rPr>
          <w:rFonts w:ascii="Times New Roman" w:hAnsi="Times New Roman" w:cs="Times New Roman"/>
        </w:rPr>
      </w:pPr>
      <w:r w:rsidRPr="004B1D62">
        <w:rPr>
          <w:rFonts w:ascii="Times New Roman" w:hAnsi="Times New Roman" w:cs="Times New Roman"/>
        </w:rPr>
        <w:t>Alice von Loesecke</w:t>
      </w:r>
    </w:p>
    <w:p w:rsidR="000A4F93" w:rsidRDefault="000A4F93" w:rsidP="000A4F93"/>
    <w:p w:rsidR="0040019D" w:rsidRDefault="0040019D"/>
    <w:sectPr w:rsidR="0040019D" w:rsidSect="007B5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39F2"/>
    <w:multiLevelType w:val="hybridMultilevel"/>
    <w:tmpl w:val="592C7708"/>
    <w:lvl w:ilvl="0" w:tplc="C6A4F86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15:restartNumberingAfterBreak="0">
    <w:nsid w:val="63847AB4"/>
    <w:multiLevelType w:val="hybridMultilevel"/>
    <w:tmpl w:val="4C26A468"/>
    <w:lvl w:ilvl="0" w:tplc="9280A4F6">
      <w:start w:val="3"/>
      <w:numFmt w:val="upperLetter"/>
      <w:lvlText w:val="%1."/>
      <w:lvlJc w:val="left"/>
      <w:pPr>
        <w:tabs>
          <w:tab w:val="num" w:pos="360"/>
        </w:tabs>
        <w:ind w:left="360" w:hanging="360"/>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46E6C59"/>
    <w:multiLevelType w:val="hybridMultilevel"/>
    <w:tmpl w:val="852EDFA2"/>
    <w:lvl w:ilvl="0" w:tplc="F7CE4F5E">
      <w:start w:val="1"/>
      <w:numFmt w:val="upperLetter"/>
      <w:lvlText w:val="%1."/>
      <w:lvlJc w:val="left"/>
      <w:pPr>
        <w:tabs>
          <w:tab w:val="num" w:pos="360"/>
        </w:tabs>
        <w:ind w:left="360" w:hanging="360"/>
      </w:pPr>
      <w:rPr>
        <w:rFonts w:ascii="Times New Roman" w:hAnsi="Times New Roman" w:cs="Times New Roman" w:hint="default"/>
        <w:b/>
        <w:i w:val="0"/>
        <w:sz w:val="22"/>
      </w:rPr>
    </w:lvl>
    <w:lvl w:ilvl="1" w:tplc="1612ED9C">
      <w:start w:val="1"/>
      <w:numFmt w:val="decimal"/>
      <w:lvlText w:val="(%2)"/>
      <w:lvlJc w:val="left"/>
      <w:pPr>
        <w:tabs>
          <w:tab w:val="num" w:pos="720"/>
        </w:tabs>
        <w:ind w:left="720" w:hanging="360"/>
      </w:pPr>
      <w:rPr>
        <w:rFonts w:ascii="Times New Roman" w:hAnsi="Times New Roman"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93"/>
    <w:rsid w:val="000A4F93"/>
    <w:rsid w:val="001850C1"/>
    <w:rsid w:val="00292025"/>
    <w:rsid w:val="003B6CD9"/>
    <w:rsid w:val="0040019D"/>
    <w:rsid w:val="004B1089"/>
    <w:rsid w:val="005C1D1C"/>
    <w:rsid w:val="009745C0"/>
    <w:rsid w:val="00A31A17"/>
    <w:rsid w:val="00CC266E"/>
    <w:rsid w:val="00E6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8B939C83-3BD8-4CAE-AFA2-A4BC067E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3"/>
    <w:pPr>
      <w:spacing w:after="200" w:line="276" w:lineRule="auto"/>
    </w:pPr>
  </w:style>
  <w:style w:type="paragraph" w:styleId="Heading2">
    <w:name w:val="heading 2"/>
    <w:basedOn w:val="Normal"/>
    <w:next w:val="Normal"/>
    <w:link w:val="Heading2Char"/>
    <w:uiPriority w:val="99"/>
    <w:qFormat/>
    <w:rsid w:val="000A4F93"/>
    <w:pPr>
      <w:keepNext/>
      <w:spacing w:before="120" w:after="120" w:line="240" w:lineRule="auto"/>
      <w:jc w:val="both"/>
      <w:outlineLvl w:val="1"/>
    </w:pPr>
    <w:rPr>
      <w:rFonts w:ascii="Times New Roman Bold" w:eastAsia="Times New Roman" w:hAnsi="Times New Roman Bold"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A4F93"/>
    <w:rPr>
      <w:rFonts w:ascii="Times New Roman Bold" w:eastAsia="Times New Roman" w:hAnsi="Times New Roman Bold" w:cs="Arial"/>
      <w:b/>
      <w:bCs/>
      <w:iCs/>
      <w:szCs w:val="28"/>
    </w:rPr>
  </w:style>
  <w:style w:type="paragraph" w:customStyle="1" w:styleId="Default">
    <w:name w:val="Default"/>
    <w:uiPriority w:val="99"/>
    <w:rsid w:val="000A4F9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0A4F9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A4F93"/>
    <w:rPr>
      <w:rFonts w:ascii="Times New Roman" w:eastAsia="Times New Roman" w:hAnsi="Times New Roman" w:cs="Times New Roman"/>
      <w:sz w:val="24"/>
      <w:szCs w:val="24"/>
    </w:rPr>
  </w:style>
  <w:style w:type="paragraph" w:customStyle="1" w:styleId="Quicka">
    <w:name w:val="Quick a)"/>
    <w:basedOn w:val="Normal"/>
    <w:rsid w:val="000A4F93"/>
    <w:pPr>
      <w:widowControl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2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de360.com/136972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Bragan</dc:creator>
  <cp:keywords/>
  <dc:description/>
  <cp:lastModifiedBy>Marlene Kenney</cp:lastModifiedBy>
  <cp:revision>2</cp:revision>
  <cp:lastPrinted>2017-10-23T21:14:00Z</cp:lastPrinted>
  <dcterms:created xsi:type="dcterms:W3CDTF">2017-10-24T13:32:00Z</dcterms:created>
  <dcterms:modified xsi:type="dcterms:W3CDTF">2017-10-24T13:32:00Z</dcterms:modified>
</cp:coreProperties>
</file>