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F8C70" w14:textId="490D6511" w:rsidR="009E79C1" w:rsidRPr="009E79C1" w:rsidRDefault="009E79C1" w:rsidP="009E79C1">
      <w:pPr>
        <w:rPr>
          <w:b/>
          <w:sz w:val="20"/>
          <w:szCs w:val="20"/>
        </w:rPr>
      </w:pPr>
      <w:r>
        <w:rPr>
          <w:b/>
          <w:sz w:val="20"/>
          <w:szCs w:val="20"/>
        </w:rPr>
        <w:t>Posted 3/29/2018-5:43pm-MK</w:t>
      </w:r>
      <w:bookmarkStart w:id="0" w:name="_GoBack"/>
      <w:bookmarkEnd w:id="0"/>
    </w:p>
    <w:p w14:paraId="1CBB7025" w14:textId="77777777" w:rsidR="009E79C1" w:rsidRDefault="009E79C1"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583E80F7"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7B5124">
        <w:rPr>
          <w:b/>
          <w:sz w:val="28"/>
        </w:rPr>
        <w:t>April 4</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0C7ECDFB" w:rsidR="003E2978" w:rsidRPr="003E2978" w:rsidRDefault="003E2978" w:rsidP="003E2978">
      <w:pPr>
        <w:spacing w:after="120"/>
        <w:jc w:val="center"/>
        <w:rPr>
          <w:b/>
          <w:i/>
          <w:sz w:val="28"/>
        </w:rPr>
      </w:pPr>
      <w:r w:rsidRPr="003E2978">
        <w:rPr>
          <w:b/>
          <w:i/>
          <w:sz w:val="28"/>
        </w:rPr>
        <w:t xml:space="preserve">7:00 p.m. </w:t>
      </w:r>
      <w:r w:rsidR="00AE3436">
        <w:rPr>
          <w:b/>
          <w:i/>
          <w:sz w:val="28"/>
        </w:rPr>
        <w:t>Town Hall Meeting 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70E66BCE" w14:textId="0FF965BC" w:rsidR="007B5124" w:rsidRDefault="007B5124" w:rsidP="005E3884">
      <w:pPr>
        <w:numPr>
          <w:ilvl w:val="0"/>
          <w:numId w:val="22"/>
        </w:numPr>
        <w:spacing w:before="240" w:after="120" w:line="276" w:lineRule="auto"/>
        <w:rPr>
          <w:sz w:val="28"/>
        </w:rPr>
      </w:pPr>
      <w:r>
        <w:rPr>
          <w:sz w:val="28"/>
        </w:rPr>
        <w:t>2018 Annual Town Meeting Warrant assignments</w:t>
      </w:r>
    </w:p>
    <w:p w14:paraId="52C2A323" w14:textId="6DC0A5FA" w:rsidR="007B5124" w:rsidRDefault="007B5124" w:rsidP="005E3884">
      <w:pPr>
        <w:numPr>
          <w:ilvl w:val="0"/>
          <w:numId w:val="22"/>
        </w:numPr>
        <w:spacing w:before="240" w:after="120" w:line="276" w:lineRule="auto"/>
        <w:rPr>
          <w:sz w:val="28"/>
        </w:rPr>
      </w:pPr>
      <w:r>
        <w:rPr>
          <w:sz w:val="28"/>
        </w:rPr>
        <w:t>HES Debt Scenario Discussion</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2C9C48B9"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Next meeting –</w:t>
      </w:r>
      <w:r w:rsidR="007B5124">
        <w:rPr>
          <w:rFonts w:ascii="Times New Roman" w:hAnsi="Times New Roman" w:cs="Times New Roman"/>
          <w:color w:val="auto"/>
          <w:sz w:val="28"/>
        </w:rPr>
        <w:t>April 18</w:t>
      </w:r>
      <w:r w:rsidR="00DC2E4A">
        <w:rPr>
          <w:rFonts w:ascii="Times New Roman" w:hAnsi="Times New Roman" w:cs="Times New Roman"/>
          <w:color w:val="auto"/>
          <w:sz w:val="28"/>
        </w:rPr>
        <w:t>,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124"/>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1CF0"/>
    <w:rsid w:val="00967924"/>
    <w:rsid w:val="009737D3"/>
    <w:rsid w:val="00981013"/>
    <w:rsid w:val="00981B26"/>
    <w:rsid w:val="00983C12"/>
    <w:rsid w:val="00984E15"/>
    <w:rsid w:val="0099247C"/>
    <w:rsid w:val="009A333D"/>
    <w:rsid w:val="009B593D"/>
    <w:rsid w:val="009C7BFC"/>
    <w:rsid w:val="009D4BD8"/>
    <w:rsid w:val="009E16A1"/>
    <w:rsid w:val="009E32F8"/>
    <w:rsid w:val="009E5FD5"/>
    <w:rsid w:val="009E79C1"/>
    <w:rsid w:val="00A3748E"/>
    <w:rsid w:val="00A461F2"/>
    <w:rsid w:val="00A479AE"/>
    <w:rsid w:val="00A5491E"/>
    <w:rsid w:val="00A87709"/>
    <w:rsid w:val="00AA0B6A"/>
    <w:rsid w:val="00AA25D5"/>
    <w:rsid w:val="00AA297D"/>
    <w:rsid w:val="00AB1B39"/>
    <w:rsid w:val="00AB7A94"/>
    <w:rsid w:val="00AD2F26"/>
    <w:rsid w:val="00AD59BA"/>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465"/>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19EDD087-A7F9-4DE4-8393-C0A36AA4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2</cp:revision>
  <cp:lastPrinted>2008-07-09T22:15:00Z</cp:lastPrinted>
  <dcterms:created xsi:type="dcterms:W3CDTF">2018-03-29T21:38:00Z</dcterms:created>
  <dcterms:modified xsi:type="dcterms:W3CDTF">2018-03-29T21:38:00Z</dcterms:modified>
</cp:coreProperties>
</file>