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64B" w:rsidRDefault="001542D2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26664B" w:rsidRDefault="001542D2">
      <w:pPr>
        <w:tabs>
          <w:tab w:val="right" w:pos="9990"/>
        </w:tabs>
        <w:jc w:val="center"/>
      </w:pPr>
      <w:r>
        <w:t>____________</w:t>
      </w:r>
    </w:p>
    <w:p w:rsidR="0026664B" w:rsidRDefault="0026664B">
      <w:pPr>
        <w:tabs>
          <w:tab w:val="right" w:pos="9990"/>
        </w:tabs>
        <w:spacing w:after="120"/>
        <w:rPr>
          <w:sz w:val="18"/>
          <w:szCs w:val="18"/>
        </w:rPr>
      </w:pPr>
    </w:p>
    <w:p w:rsidR="0026664B" w:rsidRDefault="001542D2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in the Volunteer Room at Town Hall on April 4, 2018 at 7:00pm.</w:t>
      </w:r>
    </w:p>
    <w:p w:rsidR="0026664B" w:rsidRDefault="001542D2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26664B" w:rsidRDefault="0026664B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26664B" w:rsidRDefault="001542D2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26664B" w:rsidRDefault="001542D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2666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 xml:space="preserve">George </w:t>
      </w:r>
      <w:proofErr w:type="spellStart"/>
      <w:r>
        <w:rPr>
          <w:sz w:val="18"/>
          <w:szCs w:val="18"/>
        </w:rPr>
        <w:t>Triantaris</w:t>
      </w:r>
      <w:proofErr w:type="spellEnd"/>
      <w:r>
        <w:rPr>
          <w:sz w:val="18"/>
          <w:szCs w:val="18"/>
        </w:rPr>
        <w:br/>
        <w:t>Daria Swanton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 xml:space="preserve">Ben </w:t>
      </w:r>
      <w:proofErr w:type="spellStart"/>
      <w:proofErr w:type="gramStart"/>
      <w:r>
        <w:rPr>
          <w:sz w:val="18"/>
          <w:szCs w:val="18"/>
        </w:rPr>
        <w:t>Guthro</w:t>
      </w:r>
      <w:proofErr w:type="spellEnd"/>
      <w:r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>Chair)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Vannicola</w:t>
      </w:r>
      <w:proofErr w:type="spellEnd"/>
      <w:r>
        <w:rPr>
          <w:sz w:val="18"/>
          <w:szCs w:val="18"/>
        </w:rPr>
        <w:t xml:space="preserve"> (Vice-Chair)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26664B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 xml:space="preserve">Steve </w:t>
      </w:r>
      <w:proofErr w:type="spellStart"/>
      <w:r>
        <w:rPr>
          <w:sz w:val="18"/>
          <w:szCs w:val="18"/>
        </w:rPr>
        <w:t>Nigzus</w:t>
      </w:r>
      <w:proofErr w:type="spellEnd"/>
      <w:r>
        <w:rPr>
          <w:b/>
          <w:sz w:val="18"/>
          <w:szCs w:val="18"/>
        </w:rPr>
        <w:t xml:space="preserve"> </w:t>
      </w:r>
    </w:p>
    <w:p w:rsidR="0026664B" w:rsidRDefault="0026664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26664B" w:rsidRDefault="0026664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APPLICATIONS / PUBLIC HEARING:                                                              </w:t>
      </w:r>
      <w:r>
        <w:rPr>
          <w:color w:val="FF0000"/>
          <w:sz w:val="18"/>
          <w:szCs w:val="18"/>
        </w:rPr>
        <w:t xml:space="preserve">Vote needed     </w:t>
      </w:r>
    </w:p>
    <w:p w:rsidR="0026664B" w:rsidRDefault="001542D2">
      <w:pPr>
        <w:numPr>
          <w:ilvl w:val="0"/>
          <w:numId w:val="3"/>
        </w:numPr>
        <w:tabs>
          <w:tab w:val="left" w:pos="723"/>
          <w:tab w:val="right" w:pos="9240"/>
          <w:tab w:val="right" w:pos="9990"/>
        </w:tabs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Guthro</w:t>
      </w:r>
      <w:proofErr w:type="spellEnd"/>
      <w:r>
        <w:rPr>
          <w:sz w:val="18"/>
          <w:szCs w:val="18"/>
        </w:rPr>
        <w:t xml:space="preserve"> Fence application</w:t>
      </w:r>
    </w:p>
    <w:p w:rsidR="0026664B" w:rsidRDefault="001542D2">
      <w:pPr>
        <w:numPr>
          <w:ilvl w:val="0"/>
          <w:numId w:val="3"/>
        </w:numPr>
        <w:tabs>
          <w:tab w:val="left" w:pos="723"/>
          <w:tab w:val="right" w:pos="924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Sevigny Driveway/Hardscape application</w:t>
      </w:r>
    </w:p>
    <w:p w:rsidR="0026664B" w:rsidRDefault="0026664B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26664B" w:rsidRDefault="001542D2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>(None)</w:t>
      </w:r>
      <w:r>
        <w:rPr>
          <w:color w:val="FF0000"/>
          <w:sz w:val="18"/>
          <w:szCs w:val="18"/>
        </w:rPr>
        <w:t xml:space="preserve">     </w:t>
      </w:r>
      <w:r>
        <w:rPr>
          <w:color w:val="FF0000"/>
          <w:sz w:val="18"/>
          <w:szCs w:val="18"/>
        </w:rPr>
        <w:tab/>
      </w:r>
    </w:p>
    <w:p w:rsidR="0026664B" w:rsidRDefault="0026664B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6664B" w:rsidRDefault="001542D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26664B" w:rsidRDefault="001542D2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Complete Streets Update from Bill Scanlan   (BG)</w:t>
      </w:r>
    </w:p>
    <w:p w:rsidR="0026664B" w:rsidRDefault="001542D2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Town Warrant rework for clarification of school buildings in historic districts (BG)</w:t>
      </w:r>
    </w:p>
    <w:p w:rsidR="0026664B" w:rsidRDefault="001542D2">
      <w:pPr>
        <w:numPr>
          <w:ilvl w:val="1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color w:val="FF0000"/>
          <w:sz w:val="18"/>
          <w:szCs w:val="18"/>
        </w:rPr>
        <w:t>Vote</w:t>
      </w:r>
      <w:r>
        <w:rPr>
          <w:sz w:val="18"/>
          <w:szCs w:val="18"/>
        </w:rPr>
        <w:t xml:space="preserve"> on whether to officially request BOS directs town council to craft two warrant articles</w:t>
      </w:r>
    </w:p>
    <w:p w:rsidR="0026664B" w:rsidRDefault="001542D2">
      <w:pPr>
        <w:numPr>
          <w:ilvl w:val="1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color w:val="FF0000"/>
          <w:sz w:val="18"/>
          <w:szCs w:val="18"/>
        </w:rPr>
        <w:t>Vote</w:t>
      </w:r>
      <w:r>
        <w:rPr>
          <w:sz w:val="18"/>
          <w:szCs w:val="18"/>
        </w:rPr>
        <w:t xml:space="preserve"> on preferred order of presentation in town warrant</w:t>
      </w:r>
    </w:p>
    <w:p w:rsidR="0026664B" w:rsidRDefault="001542D2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(EL)</w:t>
      </w:r>
    </w:p>
    <w:p w:rsidR="0026664B" w:rsidRDefault="0026664B">
      <w:pPr>
        <w:tabs>
          <w:tab w:val="left" w:pos="720"/>
          <w:tab w:val="right" w:pos="9990"/>
        </w:tabs>
        <w:rPr>
          <w:sz w:val="18"/>
          <w:szCs w:val="18"/>
        </w:rPr>
      </w:pPr>
    </w:p>
    <w:p w:rsidR="0026664B" w:rsidRDefault="001542D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26664B" w:rsidRDefault="001542D2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Application for Certificate procedure wording clarification</w:t>
      </w:r>
    </w:p>
    <w:p w:rsidR="0026664B" w:rsidRDefault="0026664B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6664B" w:rsidRDefault="001542D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CORRESPONDENCE:</w:t>
      </w:r>
    </w:p>
    <w:p w:rsidR="0026664B" w:rsidRDefault="001542D2">
      <w:pPr>
        <w:numPr>
          <w:ilvl w:val="0"/>
          <w:numId w:val="4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Warrant Article discussions with Ken Swanton</w:t>
      </w:r>
    </w:p>
    <w:p w:rsidR="0026664B" w:rsidRDefault="0026664B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6664B" w:rsidRDefault="001542D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26664B" w:rsidRDefault="001542D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</w:t>
      </w:r>
      <w:proofErr w:type="gramStart"/>
      <w:r>
        <w:rPr>
          <w:b/>
          <w:sz w:val="18"/>
          <w:szCs w:val="18"/>
        </w:rPr>
        <w:t xml:space="preserve">Committee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DV)</w:t>
      </w:r>
    </w:p>
    <w:p w:rsidR="0026664B" w:rsidRDefault="001542D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26664B" w:rsidRDefault="001542D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26664B" w:rsidRDefault="0026664B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26664B" w:rsidRDefault="001542D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26664B" w:rsidRDefault="001542D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26664B" w:rsidRDefault="0026664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May 2, 2018</w:t>
      </w:r>
    </w:p>
    <w:p w:rsidR="0026664B" w:rsidRDefault="0026664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6664B" w:rsidRDefault="001542D2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26664B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20" w:rsidRDefault="001542D2">
      <w:r>
        <w:separator/>
      </w:r>
    </w:p>
  </w:endnote>
  <w:endnote w:type="continuationSeparator" w:id="0">
    <w:p w:rsidR="00EF6120" w:rsidRDefault="001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3D" w:rsidRDefault="003A0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B" w:rsidRDefault="001542D2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A0A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6664B" w:rsidRDefault="0026664B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3D" w:rsidRDefault="003A0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20" w:rsidRDefault="001542D2">
      <w:r>
        <w:separator/>
      </w:r>
    </w:p>
  </w:footnote>
  <w:footnote w:type="continuationSeparator" w:id="0">
    <w:p w:rsidR="00EF6120" w:rsidRDefault="0015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3D" w:rsidRDefault="003A0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3D" w:rsidRPr="003A0A3D" w:rsidRDefault="003A0A3D">
    <w:pPr>
      <w:tabs>
        <w:tab w:val="center" w:pos="4680"/>
        <w:tab w:val="right" w:pos="9360"/>
      </w:tabs>
      <w:spacing w:before="720"/>
      <w:rPr>
        <w:noProof/>
        <w:sz w:val="20"/>
        <w:szCs w:val="20"/>
      </w:rPr>
    </w:pPr>
    <w:r>
      <w:rPr>
        <w:noProof/>
        <w:sz w:val="20"/>
        <w:szCs w:val="20"/>
      </w:rPr>
      <w:t xml:space="preserve">Posted </w:t>
    </w:r>
    <w:r>
      <w:rPr>
        <w:noProof/>
        <w:sz w:val="20"/>
        <w:szCs w:val="20"/>
      </w:rPr>
      <w:t>3/28/2018-9:33am-MK</w:t>
    </w:r>
    <w:bookmarkStart w:id="0" w:name="_GoBack"/>
    <w:bookmarkEnd w:id="0"/>
  </w:p>
  <w:p w:rsidR="0026664B" w:rsidRDefault="001542D2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3D" w:rsidRDefault="003A0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724F"/>
    <w:multiLevelType w:val="multilevel"/>
    <w:tmpl w:val="259A0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DE101B"/>
    <w:multiLevelType w:val="multilevel"/>
    <w:tmpl w:val="1AB2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F45394"/>
    <w:multiLevelType w:val="multilevel"/>
    <w:tmpl w:val="4642A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153246"/>
    <w:multiLevelType w:val="multilevel"/>
    <w:tmpl w:val="C35C2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4B"/>
    <w:rsid w:val="001542D2"/>
    <w:rsid w:val="0026664B"/>
    <w:rsid w:val="003A0A3D"/>
    <w:rsid w:val="00E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8D094-EDB6-41DA-9733-FB6CD5A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3D"/>
  </w:style>
  <w:style w:type="paragraph" w:styleId="Footer">
    <w:name w:val="footer"/>
    <w:basedOn w:val="Normal"/>
    <w:link w:val="FooterChar"/>
    <w:uiPriority w:val="99"/>
    <w:unhideWhenUsed/>
    <w:rsid w:val="003A0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Kenney</dc:creator>
  <cp:lastModifiedBy>Amy McDougall</cp:lastModifiedBy>
  <cp:revision>2</cp:revision>
  <dcterms:created xsi:type="dcterms:W3CDTF">2018-03-28T13:34:00Z</dcterms:created>
  <dcterms:modified xsi:type="dcterms:W3CDTF">2018-03-28T13:34:00Z</dcterms:modified>
</cp:coreProperties>
</file>