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A28A" w14:textId="77777777" w:rsidR="00B344C4" w:rsidRPr="00807189" w:rsidRDefault="004E1E1A" w:rsidP="004B53DE">
      <w:pPr>
        <w:framePr w:w="1656" w:h="1629" w:hRule="exact" w:hSpace="90" w:vSpace="90" w:wrap="auto" w:vAnchor="page" w:hAnchor="page" w:x="8506" w:y="1441"/>
        <w:pBdr>
          <w:top w:val="single" w:sz="6" w:space="0" w:color="FFFFFF"/>
          <w:left w:val="single" w:sz="6" w:space="0" w:color="FFFFFF"/>
          <w:bottom w:val="single" w:sz="6" w:space="0" w:color="FFFFFF"/>
          <w:right w:val="single" w:sz="6" w:space="0" w:color="FFFFFF"/>
        </w:pBdr>
        <w:spacing w:before="120" w:after="120"/>
        <w:ind w:left="180"/>
      </w:pPr>
      <w:r>
        <w:rPr>
          <w:noProof/>
        </w:rPr>
        <w:drawing>
          <wp:inline distT="0" distB="0" distL="0" distR="0" wp14:anchorId="2775E678" wp14:editId="711757F7">
            <wp:extent cx="956310" cy="97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29" t="-2103" r="-2129" b="-2103"/>
                    <a:stretch>
                      <a:fillRect/>
                    </a:stretch>
                  </pic:blipFill>
                  <pic:spPr bwMode="auto">
                    <a:xfrm>
                      <a:off x="0" y="0"/>
                      <a:ext cx="956310" cy="971960"/>
                    </a:xfrm>
                    <a:prstGeom prst="rect">
                      <a:avLst/>
                    </a:prstGeom>
                    <a:noFill/>
                    <a:ln w="9525">
                      <a:noFill/>
                      <a:miter lim="800000"/>
                      <a:headEnd/>
                      <a:tailEnd/>
                    </a:ln>
                  </pic:spPr>
                </pic:pic>
              </a:graphicData>
            </a:graphic>
          </wp:inline>
        </w:drawing>
      </w:r>
    </w:p>
    <w:p w14:paraId="4D46723B" w14:textId="77777777" w:rsidR="00476CC6" w:rsidRDefault="00476CC6" w:rsidP="00476CC6">
      <w:pPr>
        <w:framePr w:w="1656" w:h="1629" w:hRule="exact" w:hSpace="90" w:vSpace="90" w:wrap="auto" w:vAnchor="page" w:hAnchor="page" w:x="8506" w:y="1441"/>
        <w:pBdr>
          <w:top w:val="single" w:sz="6" w:space="0" w:color="FFFFFF"/>
          <w:left w:val="single" w:sz="6" w:space="0" w:color="FFFFFF"/>
          <w:bottom w:val="single" w:sz="6" w:space="0" w:color="FFFFFF"/>
          <w:right w:val="single" w:sz="6" w:space="0" w:color="FFFFFF"/>
        </w:pBdr>
        <w:spacing w:before="120" w:after="120"/>
      </w:pPr>
    </w:p>
    <w:p w14:paraId="22992311" w14:textId="77777777" w:rsidR="00476CC6" w:rsidRDefault="00D93714" w:rsidP="00037853">
      <w:pPr>
        <w:spacing w:before="120" w:after="120" w:line="240" w:lineRule="auto"/>
        <w:rPr>
          <w:rFonts w:ascii="Arial" w:hAnsi="Arial" w:cs="Arial"/>
        </w:rPr>
      </w:pPr>
      <w:r w:rsidRPr="00807189">
        <w:rPr>
          <w:rFonts w:ascii="Arial" w:hAnsi="Arial" w:cs="Arial"/>
        </w:rPr>
        <w:t>OFFICE</w:t>
      </w:r>
      <w:r w:rsidR="00D44911">
        <w:rPr>
          <w:rFonts w:ascii="Arial" w:hAnsi="Arial" w:cs="Arial"/>
        </w:rPr>
        <w:t>S</w:t>
      </w:r>
      <w:r w:rsidRPr="00807189">
        <w:rPr>
          <w:rFonts w:ascii="Arial" w:hAnsi="Arial" w:cs="Arial"/>
        </w:rPr>
        <w:t xml:space="preserve"> OF THE</w:t>
      </w:r>
    </w:p>
    <w:p w14:paraId="67E310A6" w14:textId="77777777" w:rsidR="00D93714" w:rsidRDefault="00D44911" w:rsidP="00037853">
      <w:pPr>
        <w:pBdr>
          <w:bottom w:val="single" w:sz="4" w:space="1" w:color="auto"/>
        </w:pBdr>
        <w:spacing w:before="120" w:after="120" w:line="240" w:lineRule="auto"/>
        <w:rPr>
          <w:rFonts w:ascii="Arial" w:hAnsi="Arial" w:cs="Arial"/>
          <w:b/>
        </w:rPr>
      </w:pPr>
      <w:r>
        <w:rPr>
          <w:rFonts w:ascii="Arial" w:hAnsi="Arial" w:cs="Arial"/>
          <w:b/>
        </w:rPr>
        <w:t>BOARD OF SELECTMEN</w:t>
      </w:r>
    </w:p>
    <w:p w14:paraId="0D02A978" w14:textId="77777777" w:rsidR="00D44911" w:rsidRPr="00807189" w:rsidRDefault="00D44911" w:rsidP="00037853">
      <w:pPr>
        <w:pBdr>
          <w:bottom w:val="single" w:sz="4" w:space="1" w:color="auto"/>
        </w:pBdr>
        <w:spacing w:before="120" w:after="120" w:line="240" w:lineRule="auto"/>
        <w:rPr>
          <w:rFonts w:ascii="Arial" w:hAnsi="Arial" w:cs="Arial"/>
          <w:b/>
        </w:rPr>
      </w:pPr>
      <w:r>
        <w:rPr>
          <w:rFonts w:ascii="Arial" w:hAnsi="Arial" w:cs="Arial"/>
          <w:b/>
        </w:rPr>
        <w:t>TOWN ADMINISTRATOR</w:t>
      </w:r>
    </w:p>
    <w:p w14:paraId="3A2C090E" w14:textId="77777777" w:rsidR="00102ACF" w:rsidRPr="00D44911" w:rsidRDefault="00D93714" w:rsidP="00C35AD8">
      <w:pPr>
        <w:tabs>
          <w:tab w:val="left" w:pos="5040"/>
        </w:tabs>
        <w:spacing w:before="120" w:after="0" w:line="240" w:lineRule="auto"/>
        <w:rPr>
          <w:rFonts w:ascii="Arial" w:hAnsi="Arial" w:cs="Arial"/>
          <w:bCs/>
          <w:sz w:val="20"/>
        </w:rPr>
      </w:pPr>
      <w:r w:rsidRPr="00D44911">
        <w:rPr>
          <w:rFonts w:ascii="Arial" w:hAnsi="Arial" w:cs="Arial"/>
          <w:bCs/>
          <w:sz w:val="20"/>
        </w:rPr>
        <w:t>13 AYER ROAD HARVARD, MA 01451</w:t>
      </w:r>
      <w:r w:rsidR="00D44911" w:rsidRPr="00D44911">
        <w:rPr>
          <w:rFonts w:ascii="Arial" w:hAnsi="Arial" w:cs="Arial"/>
          <w:bCs/>
          <w:sz w:val="20"/>
        </w:rPr>
        <w:tab/>
        <w:t>www.harvard.ma.us</w:t>
      </w:r>
    </w:p>
    <w:p w14:paraId="46643B39" w14:textId="77777777" w:rsidR="00476CC6" w:rsidRDefault="003F7AD4" w:rsidP="00C35AD8">
      <w:pPr>
        <w:tabs>
          <w:tab w:val="left" w:pos="5040"/>
        </w:tabs>
        <w:spacing w:after="120" w:line="240" w:lineRule="auto"/>
        <w:rPr>
          <w:rFonts w:ascii="Arial" w:hAnsi="Arial" w:cs="Arial"/>
          <w:bCs/>
          <w:sz w:val="20"/>
        </w:rPr>
      </w:pPr>
      <w:r w:rsidRPr="00D44911">
        <w:rPr>
          <w:rFonts w:ascii="Arial" w:hAnsi="Arial" w:cs="Arial"/>
          <w:bCs/>
          <w:sz w:val="20"/>
        </w:rPr>
        <w:t>978-456-4100</w:t>
      </w:r>
      <w:r w:rsidR="00D93714" w:rsidRPr="00D44911">
        <w:rPr>
          <w:rFonts w:ascii="Arial" w:hAnsi="Arial" w:cs="Arial"/>
          <w:bCs/>
          <w:sz w:val="20"/>
        </w:rPr>
        <w:t xml:space="preserve"> EXT.</w:t>
      </w:r>
      <w:r w:rsidR="00644B2D" w:rsidRPr="00D44911">
        <w:rPr>
          <w:rFonts w:ascii="Arial" w:hAnsi="Arial" w:cs="Arial"/>
          <w:bCs/>
          <w:sz w:val="20"/>
        </w:rPr>
        <w:t xml:space="preserve"> </w:t>
      </w:r>
      <w:r w:rsidRPr="00D44911">
        <w:rPr>
          <w:rFonts w:ascii="Arial" w:hAnsi="Arial" w:cs="Arial"/>
          <w:bCs/>
          <w:sz w:val="20"/>
        </w:rPr>
        <w:t>3</w:t>
      </w:r>
      <w:r w:rsidR="002E6455">
        <w:rPr>
          <w:rFonts w:ascii="Arial" w:hAnsi="Arial" w:cs="Arial"/>
          <w:bCs/>
          <w:sz w:val="20"/>
        </w:rPr>
        <w:t>1</w:t>
      </w:r>
      <w:r w:rsidR="00D93714" w:rsidRPr="00D44911">
        <w:rPr>
          <w:rFonts w:ascii="Arial" w:hAnsi="Arial" w:cs="Arial"/>
          <w:bCs/>
          <w:sz w:val="20"/>
        </w:rPr>
        <w:t>2</w:t>
      </w:r>
      <w:r w:rsidR="00D44911">
        <w:rPr>
          <w:rFonts w:ascii="Arial" w:hAnsi="Arial" w:cs="Arial"/>
          <w:bCs/>
          <w:sz w:val="20"/>
        </w:rPr>
        <w:tab/>
        <w:t>(978) 456-4107 (fax)</w:t>
      </w:r>
    </w:p>
    <w:p w14:paraId="0E40CB15" w14:textId="77777777" w:rsidR="00476CC6" w:rsidRDefault="00476CC6" w:rsidP="00476CC6">
      <w:pPr>
        <w:pStyle w:val="Default"/>
        <w:spacing w:before="120" w:after="120"/>
        <w:ind w:right="360"/>
        <w:jc w:val="center"/>
        <w:rPr>
          <w:b/>
          <w:bCs/>
          <w:color w:val="auto"/>
          <w:sz w:val="22"/>
          <w:szCs w:val="22"/>
        </w:rPr>
      </w:pPr>
    </w:p>
    <w:p w14:paraId="66BBA225" w14:textId="77777777" w:rsidR="00476CC6" w:rsidRDefault="00D37163" w:rsidP="00476CC6">
      <w:pPr>
        <w:pStyle w:val="Default"/>
        <w:spacing w:before="120" w:after="120"/>
        <w:ind w:right="360"/>
        <w:jc w:val="center"/>
        <w:rPr>
          <w:b/>
          <w:bCs/>
          <w:color w:val="auto"/>
          <w:sz w:val="22"/>
          <w:szCs w:val="22"/>
        </w:rPr>
      </w:pPr>
      <w:r>
        <w:rPr>
          <w:b/>
          <w:bCs/>
          <w:color w:val="auto"/>
          <w:sz w:val="22"/>
          <w:szCs w:val="22"/>
        </w:rPr>
        <w:t>COMPLETE STREETS POLICY</w:t>
      </w:r>
    </w:p>
    <w:p w14:paraId="47484427" w14:textId="77777777" w:rsidR="004B53DE" w:rsidRDefault="004B53DE" w:rsidP="00476CC6">
      <w:pPr>
        <w:pStyle w:val="Default"/>
        <w:spacing w:before="120" w:after="120"/>
        <w:ind w:right="360"/>
        <w:jc w:val="center"/>
        <w:rPr>
          <w:color w:val="auto"/>
          <w:sz w:val="22"/>
          <w:szCs w:val="22"/>
        </w:rPr>
      </w:pPr>
      <w:r>
        <w:rPr>
          <w:b/>
          <w:bCs/>
          <w:color w:val="auto"/>
          <w:sz w:val="22"/>
          <w:szCs w:val="22"/>
        </w:rPr>
        <w:t>HARVARD, MASSACHUSETTS</w:t>
      </w:r>
    </w:p>
    <w:p w14:paraId="3A6B566C" w14:textId="77777777" w:rsidR="00476CC6" w:rsidRDefault="00D37163" w:rsidP="009C21E8">
      <w:pPr>
        <w:pStyle w:val="Default"/>
        <w:spacing w:before="120" w:after="120"/>
        <w:ind w:right="360"/>
        <w:jc w:val="both"/>
        <w:rPr>
          <w:b/>
          <w:bCs/>
          <w:color w:val="auto"/>
          <w:sz w:val="22"/>
          <w:szCs w:val="22"/>
        </w:rPr>
      </w:pPr>
      <w:r>
        <w:rPr>
          <w:b/>
          <w:bCs/>
          <w:color w:val="auto"/>
          <w:sz w:val="22"/>
          <w:szCs w:val="22"/>
        </w:rPr>
        <w:t>Vision and Purpose</w:t>
      </w:r>
    </w:p>
    <w:p w14:paraId="42DF474C" w14:textId="77777777" w:rsidR="00AB1839" w:rsidRDefault="00A545DD" w:rsidP="009C21E8">
      <w:pPr>
        <w:pStyle w:val="Default"/>
        <w:spacing w:before="120" w:after="120"/>
        <w:ind w:right="360"/>
        <w:jc w:val="both"/>
        <w:rPr>
          <w:color w:val="auto"/>
          <w:sz w:val="22"/>
          <w:szCs w:val="22"/>
        </w:rPr>
      </w:pPr>
      <w:r w:rsidRPr="0050580C">
        <w:rPr>
          <w:color w:val="auto"/>
          <w:sz w:val="22"/>
          <w:szCs w:val="22"/>
        </w:rPr>
        <w:t xml:space="preserve">The purpose of this policy is to enable the Town of </w:t>
      </w:r>
      <w:r>
        <w:rPr>
          <w:color w:val="auto"/>
          <w:sz w:val="22"/>
          <w:szCs w:val="22"/>
        </w:rPr>
        <w:t>Harvard</w:t>
      </w:r>
      <w:r w:rsidRPr="0050580C">
        <w:rPr>
          <w:color w:val="auto"/>
          <w:sz w:val="22"/>
          <w:szCs w:val="22"/>
        </w:rPr>
        <w:t xml:space="preserve"> to provide safe, convenient and</w:t>
      </w:r>
      <w:r>
        <w:rPr>
          <w:color w:val="auto"/>
          <w:sz w:val="22"/>
          <w:szCs w:val="22"/>
        </w:rPr>
        <w:t xml:space="preserve"> </w:t>
      </w:r>
      <w:r w:rsidRPr="0050580C">
        <w:rPr>
          <w:color w:val="auto"/>
          <w:sz w:val="22"/>
          <w:szCs w:val="22"/>
        </w:rPr>
        <w:t>accessible routes</w:t>
      </w:r>
      <w:r w:rsidR="00D37163">
        <w:rPr>
          <w:color w:val="auto"/>
          <w:sz w:val="22"/>
          <w:szCs w:val="22"/>
        </w:rPr>
        <w:t xml:space="preserve"> for all users of </w:t>
      </w:r>
      <w:r w:rsidR="001A2B64">
        <w:rPr>
          <w:color w:val="auto"/>
          <w:sz w:val="22"/>
          <w:szCs w:val="22"/>
        </w:rPr>
        <w:t>local</w:t>
      </w:r>
      <w:r w:rsidR="00D37163">
        <w:rPr>
          <w:color w:val="auto"/>
          <w:sz w:val="22"/>
          <w:szCs w:val="22"/>
        </w:rPr>
        <w:t xml:space="preserve"> roadways, trails, and transit systems, including pedestrians, bicyclists, transit riders, motorists, buses, and emergency vehicles.</w:t>
      </w:r>
      <w:r w:rsidR="0019313D">
        <w:rPr>
          <w:color w:val="auto"/>
          <w:sz w:val="22"/>
          <w:szCs w:val="22"/>
        </w:rPr>
        <w:t xml:space="preserve"> </w:t>
      </w:r>
      <w:r w:rsidR="00D37163">
        <w:rPr>
          <w:color w:val="auto"/>
          <w:sz w:val="22"/>
          <w:szCs w:val="22"/>
        </w:rPr>
        <w:t>“All Users” includes people of all ages and abilities. Complete Stre</w:t>
      </w:r>
      <w:r w:rsidR="0023757F">
        <w:rPr>
          <w:color w:val="auto"/>
          <w:sz w:val="22"/>
          <w:szCs w:val="22"/>
        </w:rPr>
        <w:t>ets principles contribute to</w:t>
      </w:r>
      <w:r w:rsidR="00D37163">
        <w:rPr>
          <w:color w:val="auto"/>
          <w:sz w:val="22"/>
          <w:szCs w:val="22"/>
        </w:rPr>
        <w:t xml:space="preserve"> the safety, health, economic viability, and quality of life in a community by providing accessible and efficient connections between home, school, work, recreation and retail destinations</w:t>
      </w:r>
      <w:r w:rsidR="0023757F">
        <w:rPr>
          <w:color w:val="auto"/>
          <w:sz w:val="22"/>
          <w:szCs w:val="22"/>
        </w:rPr>
        <w:t>,</w:t>
      </w:r>
      <w:r w:rsidR="00D37163">
        <w:rPr>
          <w:color w:val="auto"/>
          <w:sz w:val="22"/>
          <w:szCs w:val="22"/>
        </w:rPr>
        <w:t xml:space="preserve"> and by improving the pedestrian and vehicular environments.</w:t>
      </w:r>
    </w:p>
    <w:p w14:paraId="0ABF1531" w14:textId="65D22F97" w:rsidR="0050580C" w:rsidRPr="0050580C" w:rsidRDefault="0050580C" w:rsidP="009C21E8">
      <w:pPr>
        <w:pStyle w:val="Default"/>
        <w:spacing w:before="120" w:after="120"/>
        <w:ind w:right="360"/>
        <w:jc w:val="both"/>
        <w:rPr>
          <w:color w:val="auto"/>
          <w:sz w:val="22"/>
          <w:szCs w:val="22"/>
        </w:rPr>
      </w:pPr>
      <w:r w:rsidRPr="0050580C">
        <w:rPr>
          <w:color w:val="auto"/>
          <w:sz w:val="22"/>
          <w:szCs w:val="22"/>
        </w:rPr>
        <w:t xml:space="preserve">This </w:t>
      </w:r>
      <w:r w:rsidR="0023757F">
        <w:rPr>
          <w:color w:val="auto"/>
          <w:sz w:val="22"/>
          <w:szCs w:val="22"/>
        </w:rPr>
        <w:t>P</w:t>
      </w:r>
      <w:r w:rsidRPr="0050580C">
        <w:rPr>
          <w:color w:val="auto"/>
          <w:sz w:val="22"/>
          <w:szCs w:val="22"/>
        </w:rPr>
        <w:t xml:space="preserve">olicy </w:t>
      </w:r>
      <w:r w:rsidR="00AE5CFE">
        <w:rPr>
          <w:color w:val="auto"/>
          <w:sz w:val="22"/>
          <w:szCs w:val="22"/>
        </w:rPr>
        <w:t xml:space="preserve">seeks </w:t>
      </w:r>
      <w:r w:rsidRPr="0050580C">
        <w:rPr>
          <w:color w:val="auto"/>
          <w:sz w:val="22"/>
          <w:szCs w:val="22"/>
        </w:rPr>
        <w:t>to encourage the safe use</w:t>
      </w:r>
      <w:r>
        <w:rPr>
          <w:color w:val="auto"/>
          <w:sz w:val="22"/>
          <w:szCs w:val="22"/>
        </w:rPr>
        <w:t xml:space="preserve"> </w:t>
      </w:r>
      <w:r w:rsidRPr="0050580C">
        <w:rPr>
          <w:color w:val="auto"/>
          <w:sz w:val="22"/>
          <w:szCs w:val="22"/>
        </w:rPr>
        <w:t xml:space="preserve">of </w:t>
      </w:r>
      <w:r w:rsidR="00A545DD">
        <w:rPr>
          <w:color w:val="auto"/>
          <w:sz w:val="22"/>
          <w:szCs w:val="22"/>
        </w:rPr>
        <w:t xml:space="preserve">all </w:t>
      </w:r>
      <w:r w:rsidRPr="0050580C">
        <w:rPr>
          <w:color w:val="auto"/>
          <w:sz w:val="22"/>
          <w:szCs w:val="22"/>
        </w:rPr>
        <w:t xml:space="preserve">modes of transportation, </w:t>
      </w:r>
      <w:r w:rsidR="00A545DD">
        <w:rPr>
          <w:color w:val="auto"/>
          <w:sz w:val="22"/>
          <w:szCs w:val="22"/>
        </w:rPr>
        <w:t>to</w:t>
      </w:r>
      <w:r w:rsidRPr="0050580C">
        <w:rPr>
          <w:color w:val="auto"/>
          <w:sz w:val="22"/>
          <w:szCs w:val="22"/>
        </w:rPr>
        <w:t xml:space="preserve"> enable convenient travel as part of daily activities</w:t>
      </w:r>
      <w:r w:rsidR="00A545DD">
        <w:rPr>
          <w:color w:val="auto"/>
          <w:sz w:val="22"/>
          <w:szCs w:val="22"/>
        </w:rPr>
        <w:t xml:space="preserve">, to </w:t>
      </w:r>
      <w:r w:rsidRPr="0050580C">
        <w:rPr>
          <w:color w:val="auto"/>
          <w:sz w:val="22"/>
          <w:szCs w:val="22"/>
        </w:rPr>
        <w:t xml:space="preserve">improve public health </w:t>
      </w:r>
      <w:r w:rsidR="00AE5CFE">
        <w:rPr>
          <w:color w:val="auto"/>
          <w:sz w:val="22"/>
          <w:szCs w:val="22"/>
        </w:rPr>
        <w:t xml:space="preserve">by providing </w:t>
      </w:r>
      <w:r w:rsidR="00CD62C2">
        <w:rPr>
          <w:color w:val="auto"/>
          <w:sz w:val="22"/>
          <w:szCs w:val="22"/>
        </w:rPr>
        <w:t>walking</w:t>
      </w:r>
      <w:r w:rsidR="00AE5CFE">
        <w:rPr>
          <w:color w:val="auto"/>
          <w:sz w:val="22"/>
          <w:szCs w:val="22"/>
        </w:rPr>
        <w:t xml:space="preserve"> and bicycle alternatives to vehicle travel</w:t>
      </w:r>
      <w:r w:rsidRPr="0050580C">
        <w:rPr>
          <w:color w:val="auto"/>
          <w:sz w:val="22"/>
          <w:szCs w:val="22"/>
        </w:rPr>
        <w:t>, and</w:t>
      </w:r>
      <w:r>
        <w:rPr>
          <w:color w:val="auto"/>
          <w:sz w:val="22"/>
          <w:szCs w:val="22"/>
        </w:rPr>
        <w:t xml:space="preserve"> </w:t>
      </w:r>
      <w:r w:rsidR="00A545DD">
        <w:rPr>
          <w:color w:val="auto"/>
          <w:sz w:val="22"/>
          <w:szCs w:val="22"/>
        </w:rPr>
        <w:t xml:space="preserve">to </w:t>
      </w:r>
      <w:r w:rsidRPr="0050580C">
        <w:rPr>
          <w:color w:val="auto"/>
          <w:sz w:val="22"/>
          <w:szCs w:val="22"/>
        </w:rPr>
        <w:t>meet the needs of all users of streets</w:t>
      </w:r>
      <w:r w:rsidR="00CD62C2">
        <w:rPr>
          <w:color w:val="auto"/>
          <w:sz w:val="22"/>
          <w:szCs w:val="22"/>
        </w:rPr>
        <w:t>, for</w:t>
      </w:r>
      <w:r w:rsidRPr="0050580C">
        <w:rPr>
          <w:color w:val="auto"/>
          <w:sz w:val="22"/>
          <w:szCs w:val="22"/>
        </w:rPr>
        <w:t xml:space="preserve"> people of all ages, abilities and income levels.</w:t>
      </w:r>
      <w:r w:rsidR="0023757F">
        <w:rPr>
          <w:color w:val="auto"/>
          <w:sz w:val="22"/>
          <w:szCs w:val="22"/>
        </w:rPr>
        <w:t xml:space="preserve"> </w:t>
      </w:r>
      <w:r w:rsidR="0023757F" w:rsidRPr="0050580C">
        <w:rPr>
          <w:color w:val="auto"/>
          <w:sz w:val="22"/>
          <w:szCs w:val="22"/>
        </w:rPr>
        <w:t>Th</w:t>
      </w:r>
      <w:r w:rsidR="00AE5CFE">
        <w:rPr>
          <w:color w:val="auto"/>
          <w:sz w:val="22"/>
          <w:szCs w:val="22"/>
        </w:rPr>
        <w:t>is</w:t>
      </w:r>
      <w:r w:rsidR="0023757F" w:rsidRPr="0050580C">
        <w:rPr>
          <w:color w:val="auto"/>
          <w:sz w:val="22"/>
          <w:szCs w:val="22"/>
        </w:rPr>
        <w:t xml:space="preserve"> Complete Streets Policy will focus on establishing a connected and</w:t>
      </w:r>
      <w:r w:rsidR="0023757F">
        <w:rPr>
          <w:color w:val="auto"/>
          <w:sz w:val="22"/>
          <w:szCs w:val="22"/>
        </w:rPr>
        <w:t xml:space="preserve"> </w:t>
      </w:r>
      <w:r w:rsidR="0023757F" w:rsidRPr="0050580C">
        <w:rPr>
          <w:color w:val="auto"/>
          <w:sz w:val="22"/>
          <w:szCs w:val="22"/>
        </w:rPr>
        <w:t xml:space="preserve">integrated network to serve all users of </w:t>
      </w:r>
      <w:r w:rsidR="0023757F">
        <w:rPr>
          <w:color w:val="auto"/>
          <w:sz w:val="22"/>
          <w:szCs w:val="22"/>
        </w:rPr>
        <w:t>Harvard’s</w:t>
      </w:r>
      <w:r w:rsidR="00CD62C2">
        <w:rPr>
          <w:color w:val="auto"/>
          <w:sz w:val="22"/>
          <w:szCs w:val="22"/>
        </w:rPr>
        <w:t xml:space="preserve"> roads.</w:t>
      </w:r>
    </w:p>
    <w:p w14:paraId="5F9C9F76" w14:textId="77777777" w:rsidR="00476CC6" w:rsidRDefault="00D37163" w:rsidP="009C21E8">
      <w:pPr>
        <w:pStyle w:val="Default"/>
        <w:spacing w:before="120" w:after="120"/>
        <w:ind w:right="360"/>
        <w:jc w:val="both"/>
        <w:rPr>
          <w:b/>
          <w:bCs/>
          <w:color w:val="auto"/>
          <w:sz w:val="22"/>
          <w:szCs w:val="22"/>
        </w:rPr>
      </w:pPr>
      <w:r>
        <w:rPr>
          <w:b/>
          <w:bCs/>
          <w:color w:val="auto"/>
          <w:sz w:val="22"/>
          <w:szCs w:val="22"/>
        </w:rPr>
        <w:t>Core Commitment</w:t>
      </w:r>
    </w:p>
    <w:p w14:paraId="169E6795" w14:textId="77777777" w:rsidR="00476CC6" w:rsidRDefault="00D37163" w:rsidP="009C21E8">
      <w:pPr>
        <w:pStyle w:val="Default"/>
        <w:spacing w:before="120" w:after="120"/>
        <w:ind w:right="360"/>
        <w:jc w:val="both"/>
        <w:rPr>
          <w:color w:val="auto"/>
          <w:sz w:val="22"/>
          <w:szCs w:val="22"/>
        </w:rPr>
      </w:pPr>
      <w:r>
        <w:rPr>
          <w:color w:val="auto"/>
          <w:sz w:val="22"/>
          <w:szCs w:val="22"/>
        </w:rPr>
        <w:t xml:space="preserve">The Town of </w:t>
      </w:r>
      <w:r w:rsidR="0019313D">
        <w:rPr>
          <w:color w:val="auto"/>
          <w:sz w:val="22"/>
          <w:szCs w:val="22"/>
        </w:rPr>
        <w:t>Harvard</w:t>
      </w:r>
      <w:r>
        <w:rPr>
          <w:color w:val="auto"/>
          <w:sz w:val="22"/>
          <w:szCs w:val="22"/>
        </w:rPr>
        <w:t xml:space="preserve"> recognizes that users of various modes of transportation, including but not limited to, pedestrians, cyclists, transit and school bus riders, motorists, users of wheelchairs or other power-driven mobility devices, delivery and service personnel, emergency responders, and freight haulers are legitimate users of streets and deserve safe facilities.</w:t>
      </w:r>
    </w:p>
    <w:p w14:paraId="55F88051" w14:textId="77777777" w:rsidR="00476CC6" w:rsidRDefault="00D37163" w:rsidP="009C21E8">
      <w:pPr>
        <w:pStyle w:val="Default"/>
        <w:spacing w:before="120" w:after="120"/>
        <w:ind w:right="360"/>
        <w:jc w:val="both"/>
        <w:rPr>
          <w:color w:val="auto"/>
          <w:sz w:val="22"/>
          <w:szCs w:val="22"/>
        </w:rPr>
      </w:pPr>
      <w:r>
        <w:rPr>
          <w:color w:val="auto"/>
          <w:sz w:val="22"/>
          <w:szCs w:val="22"/>
        </w:rPr>
        <w:t xml:space="preserve">The Town also recognizes that all road projects and adjacent site development, whether developing new roads or maintaining or reconstructing existing roads, are opportunities to apply Complete Streets design principles. The Town will, to the maximum extent practical, plan, design, construct, maintain, and operate </w:t>
      </w:r>
      <w:r w:rsidR="00AB1839">
        <w:rPr>
          <w:color w:val="auto"/>
          <w:sz w:val="22"/>
          <w:szCs w:val="22"/>
        </w:rPr>
        <w:t xml:space="preserve">designated priority </w:t>
      </w:r>
      <w:r>
        <w:rPr>
          <w:color w:val="auto"/>
          <w:sz w:val="22"/>
          <w:szCs w:val="22"/>
        </w:rPr>
        <w:t>streets to provide for a comprehensive and integrated network of facilities for all users.</w:t>
      </w:r>
    </w:p>
    <w:p w14:paraId="395F7E51" w14:textId="77777777" w:rsidR="00476CC6" w:rsidRDefault="00D37163" w:rsidP="009C21E8">
      <w:pPr>
        <w:pStyle w:val="Default"/>
        <w:spacing w:before="120" w:after="120"/>
        <w:ind w:right="360"/>
        <w:jc w:val="both"/>
        <w:rPr>
          <w:color w:val="auto"/>
          <w:sz w:val="22"/>
          <w:szCs w:val="22"/>
        </w:rPr>
      </w:pPr>
      <w:r>
        <w:rPr>
          <w:color w:val="auto"/>
          <w:sz w:val="22"/>
          <w:szCs w:val="22"/>
        </w:rPr>
        <w:t>All transportation infrastructure</w:t>
      </w:r>
      <w:r w:rsidR="009C21E8">
        <w:rPr>
          <w:color w:val="auto"/>
          <w:sz w:val="22"/>
          <w:szCs w:val="22"/>
        </w:rPr>
        <w:t xml:space="preserve"> in the Town of Harvard</w:t>
      </w:r>
      <w:r w:rsidR="005A3DED">
        <w:rPr>
          <w:color w:val="auto"/>
          <w:sz w:val="22"/>
          <w:szCs w:val="22"/>
        </w:rPr>
        <w:t xml:space="preserve">, </w:t>
      </w:r>
      <w:r>
        <w:rPr>
          <w:color w:val="auto"/>
          <w:sz w:val="22"/>
          <w:szCs w:val="22"/>
        </w:rPr>
        <w:t>including upgrades or expansions of roads in the public right-of-way</w:t>
      </w:r>
      <w:r w:rsidR="005A3DED">
        <w:rPr>
          <w:color w:val="auto"/>
          <w:sz w:val="22"/>
          <w:szCs w:val="22"/>
        </w:rPr>
        <w:t>,</w:t>
      </w:r>
      <w:r>
        <w:rPr>
          <w:color w:val="auto"/>
          <w:sz w:val="22"/>
          <w:szCs w:val="22"/>
        </w:rPr>
        <w:t xml:space="preserve"> shall comply with </w:t>
      </w:r>
      <w:r w:rsidR="009C21E8">
        <w:rPr>
          <w:color w:val="auto"/>
          <w:sz w:val="22"/>
          <w:szCs w:val="22"/>
        </w:rPr>
        <w:t>this</w:t>
      </w:r>
      <w:r>
        <w:rPr>
          <w:color w:val="auto"/>
          <w:sz w:val="22"/>
          <w:szCs w:val="22"/>
        </w:rPr>
        <w:t xml:space="preserve"> Complete Streets Policy to the maximum extent practical. Private developments shall </w:t>
      </w:r>
      <w:r w:rsidR="009C21E8">
        <w:rPr>
          <w:color w:val="auto"/>
          <w:sz w:val="22"/>
          <w:szCs w:val="22"/>
        </w:rPr>
        <w:t xml:space="preserve">also </w:t>
      </w:r>
      <w:r>
        <w:rPr>
          <w:color w:val="auto"/>
          <w:sz w:val="22"/>
          <w:szCs w:val="22"/>
        </w:rPr>
        <w:t>comply with Complete Streets principles. In addition, to the extent practical, state-owned roadways will comply with Complete Streets principles.</w:t>
      </w:r>
    </w:p>
    <w:p w14:paraId="1F7DA991" w14:textId="77777777" w:rsidR="00476CC6" w:rsidRDefault="00D37163" w:rsidP="005615BA">
      <w:pPr>
        <w:pStyle w:val="Default"/>
        <w:widowControl/>
        <w:spacing w:before="120" w:after="120"/>
        <w:ind w:right="360"/>
        <w:jc w:val="both"/>
        <w:rPr>
          <w:color w:val="auto"/>
          <w:sz w:val="22"/>
          <w:szCs w:val="22"/>
        </w:rPr>
      </w:pPr>
      <w:r>
        <w:rPr>
          <w:color w:val="auto"/>
          <w:sz w:val="22"/>
          <w:szCs w:val="22"/>
        </w:rPr>
        <w:t>Transportation infrastructure may be excluded from this policy, upon approval by the Selectmen, where documentation and data indicate that:</w:t>
      </w:r>
    </w:p>
    <w:p w14:paraId="32DEE5BC" w14:textId="77777777" w:rsidR="00476CC6" w:rsidRDefault="00D37163" w:rsidP="009C21E8">
      <w:pPr>
        <w:pStyle w:val="Default"/>
        <w:numPr>
          <w:ilvl w:val="0"/>
          <w:numId w:val="19"/>
        </w:numPr>
        <w:spacing w:before="120" w:after="120"/>
        <w:ind w:left="360" w:right="360"/>
        <w:jc w:val="both"/>
        <w:rPr>
          <w:color w:val="auto"/>
          <w:sz w:val="22"/>
          <w:szCs w:val="22"/>
        </w:rPr>
      </w:pPr>
      <w:r>
        <w:rPr>
          <w:color w:val="auto"/>
          <w:sz w:val="22"/>
          <w:szCs w:val="22"/>
        </w:rPr>
        <w:t>Specific users are prohibited by law, such as limited access highways. In these cases, an effort will be made to provide alternative accommodations.</w:t>
      </w:r>
    </w:p>
    <w:p w14:paraId="2C2030C5" w14:textId="77777777" w:rsidR="005A3DED" w:rsidRDefault="008B4410" w:rsidP="009C21E8">
      <w:pPr>
        <w:pStyle w:val="Default"/>
        <w:numPr>
          <w:ilvl w:val="0"/>
          <w:numId w:val="19"/>
        </w:numPr>
        <w:spacing w:before="120" w:after="120"/>
        <w:ind w:left="360" w:right="360"/>
        <w:jc w:val="both"/>
        <w:rPr>
          <w:color w:val="auto"/>
          <w:sz w:val="22"/>
          <w:szCs w:val="22"/>
        </w:rPr>
      </w:pPr>
      <w:r>
        <w:rPr>
          <w:color w:val="auto"/>
          <w:sz w:val="22"/>
          <w:szCs w:val="22"/>
        </w:rPr>
        <w:t xml:space="preserve">Where construction </w:t>
      </w:r>
      <w:r w:rsidR="006264B6">
        <w:rPr>
          <w:color w:val="auto"/>
          <w:sz w:val="22"/>
          <w:szCs w:val="22"/>
        </w:rPr>
        <w:t>would create signif</w:t>
      </w:r>
      <w:r>
        <w:rPr>
          <w:color w:val="auto"/>
          <w:sz w:val="22"/>
          <w:szCs w:val="22"/>
        </w:rPr>
        <w:t>icant adverse impacts to streams, wetlands, flood plains, or scenic and historic resources.</w:t>
      </w:r>
    </w:p>
    <w:p w14:paraId="69FBB661" w14:textId="77777777" w:rsidR="008B4410" w:rsidRPr="005A3DED" w:rsidRDefault="008B4410" w:rsidP="009C21E8">
      <w:pPr>
        <w:pStyle w:val="Default"/>
        <w:numPr>
          <w:ilvl w:val="0"/>
          <w:numId w:val="19"/>
        </w:numPr>
        <w:spacing w:before="120" w:after="120"/>
        <w:ind w:left="360" w:right="360"/>
        <w:jc w:val="both"/>
        <w:rPr>
          <w:color w:val="auto"/>
          <w:sz w:val="22"/>
          <w:szCs w:val="22"/>
        </w:rPr>
      </w:pPr>
      <w:r>
        <w:rPr>
          <w:color w:val="auto"/>
          <w:sz w:val="22"/>
          <w:szCs w:val="22"/>
        </w:rPr>
        <w:t>Where Complete Streets measures would constitute a threat to public safety.</w:t>
      </w:r>
    </w:p>
    <w:p w14:paraId="789085A5" w14:textId="77777777" w:rsidR="00476CC6" w:rsidRDefault="0019313D" w:rsidP="009C21E8">
      <w:pPr>
        <w:pStyle w:val="Default"/>
        <w:numPr>
          <w:ilvl w:val="0"/>
          <w:numId w:val="19"/>
        </w:numPr>
        <w:spacing w:before="120" w:after="120"/>
        <w:ind w:left="360" w:right="360"/>
        <w:jc w:val="both"/>
        <w:rPr>
          <w:color w:val="auto"/>
          <w:sz w:val="22"/>
          <w:szCs w:val="22"/>
        </w:rPr>
      </w:pPr>
      <w:r w:rsidRPr="0019313D">
        <w:rPr>
          <w:color w:val="auto"/>
          <w:sz w:val="22"/>
          <w:szCs w:val="22"/>
        </w:rPr>
        <w:t>C</w:t>
      </w:r>
      <w:r w:rsidR="00D37163" w:rsidRPr="0019313D">
        <w:rPr>
          <w:color w:val="auto"/>
          <w:sz w:val="22"/>
          <w:szCs w:val="22"/>
        </w:rPr>
        <w:t>ost are excessively disproportionate to the benefit.</w:t>
      </w:r>
    </w:p>
    <w:p w14:paraId="5B64060C" w14:textId="77777777" w:rsidR="006264B6" w:rsidRPr="0019313D" w:rsidRDefault="006264B6" w:rsidP="004B53DE">
      <w:pPr>
        <w:pStyle w:val="Default"/>
        <w:widowControl/>
        <w:numPr>
          <w:ilvl w:val="0"/>
          <w:numId w:val="19"/>
        </w:numPr>
        <w:spacing w:before="120" w:after="120"/>
        <w:ind w:left="360" w:right="360"/>
        <w:jc w:val="both"/>
        <w:rPr>
          <w:color w:val="auto"/>
          <w:sz w:val="22"/>
          <w:szCs w:val="22"/>
        </w:rPr>
      </w:pPr>
      <w:r>
        <w:rPr>
          <w:color w:val="auto"/>
          <w:sz w:val="22"/>
          <w:szCs w:val="22"/>
        </w:rPr>
        <w:lastRenderedPageBreak/>
        <w:t xml:space="preserve">Where the public right-of-way or adjacent land is constrained in a manner that inhibits the addition of transit, bicycle, or pedestrian improvements </w:t>
      </w:r>
      <w:r w:rsidR="00B73D28">
        <w:rPr>
          <w:color w:val="auto"/>
          <w:sz w:val="22"/>
          <w:szCs w:val="22"/>
        </w:rPr>
        <w:t>and no other cost effective alternatives are available.</w:t>
      </w:r>
    </w:p>
    <w:p w14:paraId="2748E4FC" w14:textId="77777777" w:rsidR="00476CC6" w:rsidRDefault="00D37163" w:rsidP="009C21E8">
      <w:pPr>
        <w:pStyle w:val="Default"/>
        <w:spacing w:before="120" w:after="120"/>
        <w:ind w:right="360"/>
        <w:jc w:val="both"/>
        <w:rPr>
          <w:b/>
          <w:bCs/>
          <w:color w:val="auto"/>
          <w:sz w:val="22"/>
          <w:szCs w:val="22"/>
        </w:rPr>
      </w:pPr>
      <w:r>
        <w:rPr>
          <w:b/>
          <w:bCs/>
          <w:color w:val="auto"/>
          <w:sz w:val="22"/>
          <w:szCs w:val="22"/>
        </w:rPr>
        <w:t>Best Practices</w:t>
      </w:r>
    </w:p>
    <w:p w14:paraId="32855D3B" w14:textId="77777777" w:rsidR="00476CC6" w:rsidRDefault="006966C5" w:rsidP="009C21E8">
      <w:pPr>
        <w:pStyle w:val="Default"/>
        <w:spacing w:before="120" w:after="120"/>
        <w:ind w:right="360"/>
        <w:jc w:val="both"/>
        <w:rPr>
          <w:color w:val="auto"/>
          <w:sz w:val="22"/>
          <w:szCs w:val="22"/>
        </w:rPr>
      </w:pPr>
      <w:r>
        <w:rPr>
          <w:color w:val="auto"/>
          <w:sz w:val="22"/>
          <w:szCs w:val="22"/>
        </w:rPr>
        <w:t>Harvard</w:t>
      </w:r>
      <w:r w:rsidRPr="006966C5">
        <w:rPr>
          <w:color w:val="auto"/>
          <w:sz w:val="22"/>
          <w:szCs w:val="22"/>
        </w:rPr>
        <w:t xml:space="preserve"> has a </w:t>
      </w:r>
      <w:r w:rsidR="00B73D28">
        <w:rPr>
          <w:color w:val="auto"/>
          <w:sz w:val="22"/>
          <w:szCs w:val="22"/>
        </w:rPr>
        <w:t xml:space="preserve">beautiful and historic </w:t>
      </w:r>
      <w:r w:rsidR="00BD3BE0">
        <w:rPr>
          <w:color w:val="auto"/>
          <w:sz w:val="22"/>
          <w:szCs w:val="22"/>
        </w:rPr>
        <w:t>Town</w:t>
      </w:r>
      <w:r w:rsidRPr="006966C5">
        <w:rPr>
          <w:color w:val="auto"/>
          <w:sz w:val="22"/>
          <w:szCs w:val="22"/>
        </w:rPr>
        <w:t xml:space="preserve"> Center and many </w:t>
      </w:r>
      <w:r w:rsidR="00B73D28">
        <w:rPr>
          <w:color w:val="auto"/>
          <w:sz w:val="22"/>
          <w:szCs w:val="22"/>
        </w:rPr>
        <w:t xml:space="preserve">of its </w:t>
      </w:r>
      <w:r w:rsidRPr="006966C5">
        <w:rPr>
          <w:color w:val="auto"/>
          <w:sz w:val="22"/>
          <w:szCs w:val="22"/>
        </w:rPr>
        <w:t>rural roads</w:t>
      </w:r>
      <w:r w:rsidR="00B73D28">
        <w:rPr>
          <w:color w:val="auto"/>
          <w:sz w:val="22"/>
          <w:szCs w:val="22"/>
        </w:rPr>
        <w:t xml:space="preserve"> are designated as Scenic Roads under G.L. c. 40, §15C. Accordingly</w:t>
      </w:r>
      <w:r w:rsidRPr="006966C5">
        <w:rPr>
          <w:color w:val="auto"/>
          <w:sz w:val="22"/>
          <w:szCs w:val="22"/>
        </w:rPr>
        <w:t>, all</w:t>
      </w:r>
      <w:r>
        <w:rPr>
          <w:color w:val="auto"/>
          <w:sz w:val="22"/>
          <w:szCs w:val="22"/>
        </w:rPr>
        <w:t xml:space="preserve"> </w:t>
      </w:r>
      <w:r w:rsidR="00EB3BB7">
        <w:rPr>
          <w:color w:val="auto"/>
          <w:sz w:val="22"/>
          <w:szCs w:val="22"/>
        </w:rPr>
        <w:t xml:space="preserve">proposed </w:t>
      </w:r>
      <w:r w:rsidRPr="006966C5">
        <w:rPr>
          <w:color w:val="auto"/>
          <w:sz w:val="22"/>
          <w:szCs w:val="22"/>
        </w:rPr>
        <w:t xml:space="preserve">projects </w:t>
      </w:r>
      <w:r w:rsidR="00EB3BB7">
        <w:rPr>
          <w:color w:val="auto"/>
          <w:sz w:val="22"/>
          <w:szCs w:val="22"/>
        </w:rPr>
        <w:t xml:space="preserve">and improvements </w:t>
      </w:r>
      <w:r w:rsidRPr="006966C5">
        <w:rPr>
          <w:color w:val="auto"/>
          <w:sz w:val="22"/>
          <w:szCs w:val="22"/>
        </w:rPr>
        <w:t xml:space="preserve">will be evaluated in </w:t>
      </w:r>
      <w:r w:rsidR="00BD3BE0">
        <w:rPr>
          <w:color w:val="auto"/>
          <w:sz w:val="22"/>
          <w:szCs w:val="22"/>
        </w:rPr>
        <w:t xml:space="preserve">the context of Harvard’s </w:t>
      </w:r>
      <w:r w:rsidRPr="006966C5">
        <w:rPr>
          <w:color w:val="auto"/>
          <w:sz w:val="22"/>
          <w:szCs w:val="22"/>
        </w:rPr>
        <w:t xml:space="preserve">community </w:t>
      </w:r>
      <w:r w:rsidR="00BD3BE0">
        <w:rPr>
          <w:color w:val="auto"/>
          <w:sz w:val="22"/>
          <w:szCs w:val="22"/>
        </w:rPr>
        <w:t xml:space="preserve">character </w:t>
      </w:r>
      <w:r w:rsidR="00EB3BB7">
        <w:rPr>
          <w:color w:val="auto"/>
          <w:sz w:val="22"/>
          <w:szCs w:val="22"/>
        </w:rPr>
        <w:t xml:space="preserve">and quality of the </w:t>
      </w:r>
      <w:r w:rsidR="00BD3BE0">
        <w:rPr>
          <w:color w:val="auto"/>
          <w:sz w:val="22"/>
          <w:szCs w:val="22"/>
        </w:rPr>
        <w:t>neighborhood</w:t>
      </w:r>
      <w:r w:rsidRPr="006966C5">
        <w:rPr>
          <w:color w:val="auto"/>
          <w:sz w:val="22"/>
          <w:szCs w:val="22"/>
        </w:rPr>
        <w:t>.</w:t>
      </w:r>
      <w:r w:rsidR="00EB3BB7">
        <w:rPr>
          <w:color w:val="auto"/>
          <w:sz w:val="22"/>
          <w:szCs w:val="22"/>
        </w:rPr>
        <w:t xml:space="preserve"> </w:t>
      </w:r>
      <w:r w:rsidR="00D37163">
        <w:rPr>
          <w:color w:val="auto"/>
          <w:sz w:val="22"/>
          <w:szCs w:val="22"/>
        </w:rPr>
        <w:t xml:space="preserve">Complete Streets principles include the development and implementation of projects in a manner that is sensitive to the community’s physical, economic, and </w:t>
      </w:r>
      <w:r w:rsidR="00DF0081">
        <w:rPr>
          <w:color w:val="auto"/>
          <w:sz w:val="22"/>
          <w:szCs w:val="22"/>
        </w:rPr>
        <w:t>cultural</w:t>
      </w:r>
      <w:r w:rsidR="00D37163">
        <w:rPr>
          <w:color w:val="auto"/>
          <w:sz w:val="22"/>
          <w:szCs w:val="22"/>
        </w:rPr>
        <w:t xml:space="preserve"> setting. The context-sensitive approach to process and design shall consider the needs and values of both stakeholders and the community and encourage participation of those affected in order to gain project consensus. The overall goal is to preserve and enhance scenic, aesthetic, historical, and environmental resources while improving and maintaining safety, mobility, and infrastructure conditions.</w:t>
      </w:r>
    </w:p>
    <w:p w14:paraId="4156776D" w14:textId="77777777" w:rsidR="00476CC6" w:rsidRDefault="00D37163" w:rsidP="009C21E8">
      <w:pPr>
        <w:pStyle w:val="Default"/>
        <w:spacing w:before="120" w:after="120"/>
        <w:ind w:right="360"/>
        <w:jc w:val="both"/>
        <w:rPr>
          <w:color w:val="auto"/>
          <w:sz w:val="22"/>
          <w:szCs w:val="22"/>
        </w:rPr>
      </w:pPr>
      <w:r>
        <w:rPr>
          <w:color w:val="auto"/>
          <w:sz w:val="22"/>
          <w:szCs w:val="22"/>
        </w:rPr>
        <w:t>Complete Streets principles may be achieved by incorporating elements into a project at the start or by adding elements incrementally through a series of smaller improvements or maintenance activities over time.</w:t>
      </w:r>
      <w:r w:rsidR="00BC5CAB">
        <w:rPr>
          <w:color w:val="auto"/>
          <w:sz w:val="22"/>
          <w:szCs w:val="22"/>
        </w:rPr>
        <w:t xml:space="preserve"> </w:t>
      </w:r>
      <w:r>
        <w:rPr>
          <w:color w:val="auto"/>
          <w:sz w:val="22"/>
          <w:szCs w:val="22"/>
        </w:rPr>
        <w:t>The latest edition of design guidance documents will be used in the implementation of Complete Streets, including:</w:t>
      </w:r>
    </w:p>
    <w:p w14:paraId="2D306604" w14:textId="77777777" w:rsidR="00476CC6" w:rsidRDefault="00D37163" w:rsidP="009C21E8">
      <w:pPr>
        <w:pStyle w:val="Default"/>
        <w:numPr>
          <w:ilvl w:val="0"/>
          <w:numId w:val="21"/>
        </w:numPr>
        <w:spacing w:before="120" w:after="120"/>
        <w:ind w:right="360"/>
        <w:jc w:val="both"/>
        <w:rPr>
          <w:color w:val="auto"/>
          <w:sz w:val="22"/>
          <w:szCs w:val="22"/>
        </w:rPr>
      </w:pPr>
      <w:r>
        <w:rPr>
          <w:color w:val="auto"/>
          <w:sz w:val="22"/>
          <w:szCs w:val="22"/>
        </w:rPr>
        <w:t>The Massachusetts Department of Transportation</w:t>
      </w:r>
      <w:r w:rsidR="00F5061B">
        <w:rPr>
          <w:color w:val="auto"/>
          <w:sz w:val="22"/>
          <w:szCs w:val="22"/>
        </w:rPr>
        <w:t>’s</w:t>
      </w:r>
      <w:r>
        <w:rPr>
          <w:color w:val="auto"/>
          <w:sz w:val="22"/>
          <w:szCs w:val="22"/>
        </w:rPr>
        <w:t xml:space="preserve"> </w:t>
      </w:r>
      <w:r w:rsidR="008D0AAE" w:rsidRPr="00F5061B">
        <w:rPr>
          <w:i/>
          <w:color w:val="auto"/>
          <w:sz w:val="22"/>
          <w:szCs w:val="22"/>
        </w:rPr>
        <w:t>P</w:t>
      </w:r>
      <w:r w:rsidRPr="00F5061B">
        <w:rPr>
          <w:i/>
          <w:color w:val="auto"/>
          <w:sz w:val="22"/>
          <w:szCs w:val="22"/>
        </w:rPr>
        <w:t>roject Design and Development Guidebook</w:t>
      </w:r>
    </w:p>
    <w:p w14:paraId="34C683FE" w14:textId="77777777" w:rsidR="00476CC6" w:rsidRDefault="00D37163" w:rsidP="009C21E8">
      <w:pPr>
        <w:pStyle w:val="Default"/>
        <w:numPr>
          <w:ilvl w:val="0"/>
          <w:numId w:val="21"/>
        </w:numPr>
        <w:spacing w:before="120" w:after="120"/>
        <w:ind w:right="360"/>
        <w:jc w:val="both"/>
        <w:rPr>
          <w:color w:val="auto"/>
          <w:sz w:val="22"/>
          <w:szCs w:val="22"/>
        </w:rPr>
      </w:pPr>
      <w:r>
        <w:rPr>
          <w:color w:val="auto"/>
          <w:sz w:val="22"/>
          <w:szCs w:val="22"/>
        </w:rPr>
        <w:t>The American Association of State Highway Transportation Officials</w:t>
      </w:r>
      <w:r w:rsidR="00F5061B">
        <w:rPr>
          <w:color w:val="auto"/>
          <w:sz w:val="22"/>
          <w:szCs w:val="22"/>
        </w:rPr>
        <w:t>’</w:t>
      </w:r>
      <w:r>
        <w:rPr>
          <w:color w:val="auto"/>
          <w:sz w:val="22"/>
          <w:szCs w:val="22"/>
        </w:rPr>
        <w:t xml:space="preserve"> (AASHTO) </w:t>
      </w:r>
      <w:r w:rsidRPr="00F5061B">
        <w:rPr>
          <w:i/>
          <w:color w:val="auto"/>
          <w:sz w:val="22"/>
          <w:szCs w:val="22"/>
        </w:rPr>
        <w:t>A Policy on Geometric Design of Highway and Streets</w:t>
      </w:r>
    </w:p>
    <w:p w14:paraId="3EC26743" w14:textId="77777777" w:rsidR="00476CC6" w:rsidRDefault="00D37163" w:rsidP="009C21E8">
      <w:pPr>
        <w:pStyle w:val="Default"/>
        <w:numPr>
          <w:ilvl w:val="0"/>
          <w:numId w:val="21"/>
        </w:numPr>
        <w:spacing w:before="120" w:after="120"/>
        <w:ind w:right="360"/>
        <w:jc w:val="both"/>
        <w:rPr>
          <w:color w:val="auto"/>
          <w:sz w:val="22"/>
          <w:szCs w:val="22"/>
        </w:rPr>
      </w:pPr>
      <w:r>
        <w:rPr>
          <w:color w:val="auto"/>
          <w:sz w:val="22"/>
          <w:szCs w:val="22"/>
        </w:rPr>
        <w:t>The United States Department of Transportation</w:t>
      </w:r>
      <w:r w:rsidR="00F5061B">
        <w:rPr>
          <w:color w:val="auto"/>
          <w:sz w:val="22"/>
          <w:szCs w:val="22"/>
        </w:rPr>
        <w:t>’s</w:t>
      </w:r>
      <w:r>
        <w:rPr>
          <w:color w:val="auto"/>
          <w:sz w:val="22"/>
          <w:szCs w:val="22"/>
        </w:rPr>
        <w:t xml:space="preserve"> Federal Highway Administration’s </w:t>
      </w:r>
      <w:r w:rsidRPr="00F5061B">
        <w:rPr>
          <w:i/>
          <w:color w:val="auto"/>
          <w:sz w:val="22"/>
          <w:szCs w:val="22"/>
        </w:rPr>
        <w:t>Manual on Uniform Traffic</w:t>
      </w:r>
      <w:r w:rsidR="0019313D" w:rsidRPr="00F5061B">
        <w:rPr>
          <w:i/>
          <w:color w:val="auto"/>
          <w:sz w:val="22"/>
          <w:szCs w:val="22"/>
        </w:rPr>
        <w:t xml:space="preserve"> </w:t>
      </w:r>
      <w:r w:rsidRPr="00F5061B">
        <w:rPr>
          <w:i/>
          <w:color w:val="auto"/>
          <w:sz w:val="22"/>
          <w:szCs w:val="22"/>
        </w:rPr>
        <w:t>Control Devices (MUTCD)</w:t>
      </w:r>
    </w:p>
    <w:p w14:paraId="430053D3" w14:textId="77777777" w:rsidR="00476CC6" w:rsidRDefault="00D37163" w:rsidP="009C21E8">
      <w:pPr>
        <w:pStyle w:val="Default"/>
        <w:numPr>
          <w:ilvl w:val="0"/>
          <w:numId w:val="21"/>
        </w:numPr>
        <w:spacing w:before="120" w:after="120"/>
        <w:ind w:right="360"/>
        <w:jc w:val="both"/>
        <w:rPr>
          <w:color w:val="auto"/>
          <w:sz w:val="22"/>
          <w:szCs w:val="22"/>
        </w:rPr>
      </w:pPr>
      <w:r>
        <w:rPr>
          <w:color w:val="auto"/>
          <w:sz w:val="22"/>
          <w:szCs w:val="22"/>
        </w:rPr>
        <w:t>The Architectural Access Board</w:t>
      </w:r>
      <w:r w:rsidR="00F5061B">
        <w:rPr>
          <w:color w:val="auto"/>
          <w:sz w:val="22"/>
          <w:szCs w:val="22"/>
        </w:rPr>
        <w:t>’s</w:t>
      </w:r>
      <w:r>
        <w:rPr>
          <w:color w:val="auto"/>
          <w:sz w:val="22"/>
          <w:szCs w:val="22"/>
        </w:rPr>
        <w:t xml:space="preserve"> (AAB) 521CMR Rules and Regulations</w:t>
      </w:r>
    </w:p>
    <w:p w14:paraId="7E9CA15C" w14:textId="77777777" w:rsidR="00476CC6" w:rsidRDefault="00D37163" w:rsidP="009C21E8">
      <w:pPr>
        <w:pStyle w:val="Default"/>
        <w:numPr>
          <w:ilvl w:val="0"/>
          <w:numId w:val="21"/>
        </w:numPr>
        <w:spacing w:before="120" w:after="120"/>
        <w:ind w:right="360"/>
        <w:jc w:val="both"/>
        <w:rPr>
          <w:color w:val="auto"/>
          <w:sz w:val="22"/>
          <w:szCs w:val="22"/>
        </w:rPr>
      </w:pPr>
      <w:r>
        <w:rPr>
          <w:color w:val="auto"/>
          <w:sz w:val="22"/>
          <w:szCs w:val="22"/>
        </w:rPr>
        <w:t xml:space="preserve">Documents and plans created for the Town of </w:t>
      </w:r>
      <w:r w:rsidR="0019313D">
        <w:rPr>
          <w:color w:val="auto"/>
          <w:sz w:val="22"/>
          <w:szCs w:val="22"/>
        </w:rPr>
        <w:t>Harvard</w:t>
      </w:r>
      <w:r>
        <w:rPr>
          <w:color w:val="auto"/>
          <w:sz w:val="22"/>
          <w:szCs w:val="22"/>
        </w:rPr>
        <w:t xml:space="preserve">, such as the </w:t>
      </w:r>
      <w:r w:rsidRPr="00F5061B">
        <w:rPr>
          <w:i/>
          <w:color w:val="auto"/>
          <w:sz w:val="22"/>
          <w:szCs w:val="22"/>
        </w:rPr>
        <w:t>Master Plan</w:t>
      </w:r>
      <w:r w:rsidR="008D0AAE">
        <w:rPr>
          <w:color w:val="auto"/>
          <w:sz w:val="22"/>
          <w:szCs w:val="22"/>
        </w:rPr>
        <w:t xml:space="preserve">, </w:t>
      </w:r>
      <w:r w:rsidR="008D0AAE" w:rsidRPr="00F5061B">
        <w:rPr>
          <w:i/>
          <w:color w:val="auto"/>
          <w:sz w:val="22"/>
          <w:szCs w:val="22"/>
        </w:rPr>
        <w:t>Open Space and Recreation Plan</w:t>
      </w:r>
      <w:r w:rsidR="008D0AAE">
        <w:rPr>
          <w:color w:val="auto"/>
          <w:sz w:val="22"/>
          <w:szCs w:val="22"/>
        </w:rPr>
        <w:t xml:space="preserve">, </w:t>
      </w:r>
      <w:r w:rsidR="008D0AAE" w:rsidRPr="00F5061B">
        <w:rPr>
          <w:i/>
          <w:color w:val="auto"/>
          <w:sz w:val="22"/>
          <w:szCs w:val="22"/>
        </w:rPr>
        <w:t>Town Center Action Plan</w:t>
      </w:r>
      <w:r w:rsidR="008D0AAE">
        <w:rPr>
          <w:color w:val="auto"/>
          <w:sz w:val="22"/>
          <w:szCs w:val="22"/>
        </w:rPr>
        <w:t xml:space="preserve">, </w:t>
      </w:r>
      <w:r w:rsidR="008D0AAE" w:rsidRPr="00F5061B">
        <w:rPr>
          <w:i/>
          <w:color w:val="auto"/>
          <w:sz w:val="22"/>
          <w:szCs w:val="22"/>
        </w:rPr>
        <w:t>Harvard Town Center Transportation Study</w:t>
      </w:r>
      <w:r w:rsidR="008D0AAE">
        <w:rPr>
          <w:color w:val="auto"/>
          <w:sz w:val="22"/>
          <w:szCs w:val="22"/>
        </w:rPr>
        <w:t xml:space="preserve">, </w:t>
      </w:r>
      <w:r w:rsidR="006264B6">
        <w:rPr>
          <w:i/>
          <w:color w:val="auto"/>
          <w:sz w:val="22"/>
          <w:szCs w:val="22"/>
        </w:rPr>
        <w:t>Freedom’s Way Landscape Inventory,</w:t>
      </w:r>
      <w:r w:rsidR="006264B6">
        <w:rPr>
          <w:color w:val="auto"/>
          <w:sz w:val="22"/>
          <w:szCs w:val="22"/>
        </w:rPr>
        <w:t xml:space="preserve"> </w:t>
      </w:r>
      <w:r w:rsidR="008D0AAE">
        <w:rPr>
          <w:color w:val="auto"/>
          <w:sz w:val="22"/>
          <w:szCs w:val="22"/>
        </w:rPr>
        <w:t xml:space="preserve">and </w:t>
      </w:r>
      <w:r w:rsidR="008D0AAE" w:rsidRPr="00F5061B">
        <w:rPr>
          <w:i/>
          <w:color w:val="auto"/>
          <w:sz w:val="22"/>
          <w:szCs w:val="22"/>
        </w:rPr>
        <w:t>Commercial Design Guidelines</w:t>
      </w:r>
      <w:r w:rsidR="008D0AAE">
        <w:rPr>
          <w:color w:val="auto"/>
          <w:sz w:val="22"/>
          <w:szCs w:val="22"/>
        </w:rPr>
        <w:t>.</w:t>
      </w:r>
    </w:p>
    <w:p w14:paraId="59E75336" w14:textId="77777777" w:rsidR="00476CC6" w:rsidRDefault="00D37163" w:rsidP="009C21E8">
      <w:pPr>
        <w:pStyle w:val="Default"/>
        <w:spacing w:before="120" w:after="120"/>
        <w:ind w:right="360"/>
        <w:jc w:val="both"/>
        <w:rPr>
          <w:b/>
          <w:bCs/>
          <w:color w:val="auto"/>
          <w:sz w:val="22"/>
          <w:szCs w:val="22"/>
        </w:rPr>
      </w:pPr>
      <w:r>
        <w:rPr>
          <w:b/>
          <w:bCs/>
          <w:color w:val="auto"/>
          <w:sz w:val="22"/>
          <w:szCs w:val="22"/>
        </w:rPr>
        <w:t>Implementation</w:t>
      </w:r>
    </w:p>
    <w:p w14:paraId="1A702426" w14:textId="77777777" w:rsidR="00476CC6" w:rsidRDefault="00D37163" w:rsidP="009C21E8">
      <w:pPr>
        <w:pStyle w:val="Default"/>
        <w:spacing w:before="120" w:after="120"/>
        <w:ind w:right="360"/>
        <w:jc w:val="both"/>
        <w:rPr>
          <w:color w:val="auto"/>
          <w:sz w:val="22"/>
          <w:szCs w:val="22"/>
        </w:rPr>
      </w:pPr>
      <w:r>
        <w:rPr>
          <w:color w:val="auto"/>
          <w:sz w:val="22"/>
          <w:szCs w:val="22"/>
        </w:rPr>
        <w:t>The Town shall make Complete Streets practices a routine part of everyday operations, shall approach transportation projects as an opportunity to improve streets and the transportation network for all users, and shall work in cooperation with other departments, state and federal agencies, and adjoining towns to implement Complete Streets.</w:t>
      </w:r>
    </w:p>
    <w:p w14:paraId="5B277E00" w14:textId="77777777" w:rsidR="007C7ACB" w:rsidRDefault="007C7ACB" w:rsidP="009C21E8">
      <w:pPr>
        <w:pStyle w:val="Default"/>
        <w:numPr>
          <w:ilvl w:val="0"/>
          <w:numId w:val="20"/>
        </w:numPr>
        <w:spacing w:before="120" w:after="120"/>
        <w:ind w:left="360" w:right="360"/>
        <w:jc w:val="both"/>
        <w:rPr>
          <w:color w:val="auto"/>
          <w:sz w:val="22"/>
          <w:szCs w:val="22"/>
        </w:rPr>
      </w:pPr>
      <w:r w:rsidRPr="007C7ACB">
        <w:rPr>
          <w:color w:val="auto"/>
          <w:sz w:val="22"/>
          <w:szCs w:val="22"/>
        </w:rPr>
        <w:t xml:space="preserve">The Department </w:t>
      </w:r>
      <w:r>
        <w:rPr>
          <w:color w:val="auto"/>
          <w:sz w:val="22"/>
          <w:szCs w:val="22"/>
        </w:rPr>
        <w:t xml:space="preserve">of Public Works </w:t>
      </w:r>
      <w:r w:rsidRPr="007C7ACB">
        <w:rPr>
          <w:color w:val="auto"/>
          <w:sz w:val="22"/>
          <w:szCs w:val="22"/>
        </w:rPr>
        <w:t xml:space="preserve">will </w:t>
      </w:r>
      <w:r w:rsidR="006966C5">
        <w:rPr>
          <w:color w:val="auto"/>
          <w:sz w:val="22"/>
          <w:szCs w:val="22"/>
        </w:rPr>
        <w:t>maintain</w:t>
      </w:r>
      <w:r w:rsidR="001264BE">
        <w:rPr>
          <w:color w:val="auto"/>
          <w:sz w:val="22"/>
          <w:szCs w:val="22"/>
        </w:rPr>
        <w:t xml:space="preserve"> </w:t>
      </w:r>
      <w:r w:rsidRPr="007C7ACB">
        <w:rPr>
          <w:color w:val="auto"/>
          <w:sz w:val="22"/>
          <w:szCs w:val="22"/>
        </w:rPr>
        <w:t>a comprehensive inventory</w:t>
      </w:r>
      <w:r>
        <w:rPr>
          <w:color w:val="auto"/>
          <w:sz w:val="22"/>
          <w:szCs w:val="22"/>
        </w:rPr>
        <w:t xml:space="preserve"> </w:t>
      </w:r>
      <w:r w:rsidRPr="007C7ACB">
        <w:rPr>
          <w:color w:val="auto"/>
          <w:sz w:val="22"/>
          <w:szCs w:val="22"/>
        </w:rPr>
        <w:t>of pedestrian and bicycle facilit</w:t>
      </w:r>
      <w:r w:rsidR="006966C5">
        <w:rPr>
          <w:color w:val="auto"/>
          <w:sz w:val="22"/>
          <w:szCs w:val="22"/>
        </w:rPr>
        <w:t>ies</w:t>
      </w:r>
      <w:r w:rsidRPr="007C7ACB">
        <w:rPr>
          <w:color w:val="auto"/>
          <w:sz w:val="22"/>
          <w:szCs w:val="22"/>
        </w:rPr>
        <w:t xml:space="preserve"> </w:t>
      </w:r>
      <w:r w:rsidR="001264BE">
        <w:rPr>
          <w:color w:val="auto"/>
          <w:sz w:val="22"/>
          <w:szCs w:val="22"/>
        </w:rPr>
        <w:t>and</w:t>
      </w:r>
      <w:r w:rsidRPr="007C7ACB">
        <w:rPr>
          <w:color w:val="auto"/>
          <w:sz w:val="22"/>
          <w:szCs w:val="22"/>
        </w:rPr>
        <w:t xml:space="preserve"> any other relevant infrastructure on </w:t>
      </w:r>
      <w:r w:rsidR="001264BE">
        <w:rPr>
          <w:color w:val="auto"/>
          <w:sz w:val="22"/>
          <w:szCs w:val="22"/>
        </w:rPr>
        <w:t>each s</w:t>
      </w:r>
      <w:r w:rsidRPr="007C7ACB">
        <w:rPr>
          <w:color w:val="auto"/>
          <w:sz w:val="22"/>
          <w:szCs w:val="22"/>
        </w:rPr>
        <w:t>treet. The Town will prioritize projects to eliminate gaps in sidewalks</w:t>
      </w:r>
      <w:r w:rsidR="001264BE">
        <w:rPr>
          <w:color w:val="auto"/>
          <w:sz w:val="22"/>
          <w:szCs w:val="22"/>
        </w:rPr>
        <w:t>, remove barriers to</w:t>
      </w:r>
      <w:r w:rsidR="002B3E75">
        <w:rPr>
          <w:color w:val="auto"/>
          <w:sz w:val="22"/>
          <w:szCs w:val="22"/>
        </w:rPr>
        <w:t xml:space="preserve"> people with disabilities</w:t>
      </w:r>
      <w:r w:rsidR="001264BE">
        <w:rPr>
          <w:color w:val="auto"/>
          <w:sz w:val="22"/>
          <w:szCs w:val="22"/>
        </w:rPr>
        <w:t xml:space="preserve">, </w:t>
      </w:r>
      <w:r w:rsidRPr="007C7ACB">
        <w:rPr>
          <w:color w:val="auto"/>
          <w:sz w:val="22"/>
          <w:szCs w:val="22"/>
        </w:rPr>
        <w:t xml:space="preserve">and </w:t>
      </w:r>
      <w:r w:rsidR="001264BE">
        <w:rPr>
          <w:color w:val="auto"/>
          <w:sz w:val="22"/>
          <w:szCs w:val="22"/>
        </w:rPr>
        <w:t xml:space="preserve">enhance </w:t>
      </w:r>
      <w:r w:rsidR="00BC5CAB">
        <w:rPr>
          <w:color w:val="auto"/>
          <w:sz w:val="22"/>
          <w:szCs w:val="22"/>
        </w:rPr>
        <w:t xml:space="preserve">pedestrian and </w:t>
      </w:r>
      <w:r w:rsidR="001264BE">
        <w:rPr>
          <w:color w:val="auto"/>
          <w:sz w:val="22"/>
          <w:szCs w:val="22"/>
        </w:rPr>
        <w:t>bicycle safety</w:t>
      </w:r>
      <w:r w:rsidRPr="007C7ACB">
        <w:rPr>
          <w:color w:val="auto"/>
          <w:sz w:val="22"/>
          <w:szCs w:val="22"/>
        </w:rPr>
        <w:t>.</w:t>
      </w:r>
    </w:p>
    <w:p w14:paraId="1519A8AF" w14:textId="77777777" w:rsidR="00BC5CAB" w:rsidRDefault="00BC5CAB" w:rsidP="009C21E8">
      <w:pPr>
        <w:pStyle w:val="Default"/>
        <w:numPr>
          <w:ilvl w:val="0"/>
          <w:numId w:val="20"/>
        </w:numPr>
        <w:spacing w:before="120" w:after="120"/>
        <w:ind w:left="360" w:right="360"/>
        <w:jc w:val="both"/>
        <w:rPr>
          <w:color w:val="auto"/>
          <w:sz w:val="22"/>
          <w:szCs w:val="22"/>
        </w:rPr>
      </w:pPr>
      <w:r>
        <w:rPr>
          <w:color w:val="auto"/>
          <w:sz w:val="22"/>
          <w:szCs w:val="22"/>
        </w:rPr>
        <w:t>The Director of Public Works will conduct a Complete Streets review of all transportation infrastructure projects during conceptual design.</w:t>
      </w:r>
    </w:p>
    <w:p w14:paraId="1468FD85" w14:textId="77777777" w:rsidR="00476CC6" w:rsidRDefault="00D37163" w:rsidP="00DF0081">
      <w:pPr>
        <w:pStyle w:val="Default"/>
        <w:widowControl/>
        <w:numPr>
          <w:ilvl w:val="0"/>
          <w:numId w:val="20"/>
        </w:numPr>
        <w:spacing w:before="120" w:after="120"/>
        <w:ind w:left="360" w:right="360"/>
        <w:jc w:val="both"/>
        <w:rPr>
          <w:color w:val="auto"/>
          <w:sz w:val="22"/>
          <w:szCs w:val="22"/>
        </w:rPr>
      </w:pPr>
      <w:r>
        <w:rPr>
          <w:color w:val="auto"/>
          <w:sz w:val="22"/>
          <w:szCs w:val="22"/>
        </w:rPr>
        <w:t xml:space="preserve">The Town shall make all efforts to </w:t>
      </w:r>
      <w:r w:rsidR="001264BE">
        <w:rPr>
          <w:color w:val="auto"/>
          <w:sz w:val="22"/>
          <w:szCs w:val="22"/>
        </w:rPr>
        <w:t xml:space="preserve">provide </w:t>
      </w:r>
      <w:r>
        <w:rPr>
          <w:color w:val="auto"/>
          <w:sz w:val="22"/>
          <w:szCs w:val="22"/>
        </w:rPr>
        <w:t xml:space="preserve">training </w:t>
      </w:r>
      <w:r w:rsidR="006966C5">
        <w:rPr>
          <w:color w:val="auto"/>
          <w:sz w:val="22"/>
          <w:szCs w:val="22"/>
        </w:rPr>
        <w:t xml:space="preserve">for staff </w:t>
      </w:r>
      <w:r>
        <w:rPr>
          <w:color w:val="auto"/>
          <w:sz w:val="22"/>
          <w:szCs w:val="22"/>
        </w:rPr>
        <w:t>on Complete Streets principles and best practices through workshops and other means.</w:t>
      </w:r>
    </w:p>
    <w:p w14:paraId="1AD296C9" w14:textId="77777777" w:rsidR="00BC5CAB" w:rsidRDefault="00BC5CAB" w:rsidP="009C21E8">
      <w:pPr>
        <w:pStyle w:val="Default"/>
        <w:numPr>
          <w:ilvl w:val="0"/>
          <w:numId w:val="20"/>
        </w:numPr>
        <w:spacing w:before="120" w:after="120"/>
        <w:ind w:left="360" w:right="360"/>
        <w:jc w:val="both"/>
        <w:rPr>
          <w:color w:val="auto"/>
          <w:sz w:val="22"/>
          <w:szCs w:val="22"/>
        </w:rPr>
      </w:pPr>
      <w:r>
        <w:rPr>
          <w:color w:val="auto"/>
          <w:sz w:val="22"/>
          <w:szCs w:val="22"/>
        </w:rPr>
        <w:t>The Town will promote inter-departmental coordination among all Town departments</w:t>
      </w:r>
      <w:r w:rsidR="00E670D3">
        <w:rPr>
          <w:color w:val="auto"/>
          <w:sz w:val="22"/>
          <w:szCs w:val="22"/>
        </w:rPr>
        <w:t xml:space="preserve"> to achieve the most responsible and efficient use of resources for activities within public rights-of-way.</w:t>
      </w:r>
    </w:p>
    <w:p w14:paraId="1BEF4ABA" w14:textId="77777777" w:rsidR="00476CC6" w:rsidRDefault="00D37163" w:rsidP="009C21E8">
      <w:pPr>
        <w:pStyle w:val="Default"/>
        <w:numPr>
          <w:ilvl w:val="0"/>
          <w:numId w:val="20"/>
        </w:numPr>
        <w:spacing w:before="120" w:after="120"/>
        <w:ind w:left="360" w:right="360"/>
        <w:jc w:val="both"/>
        <w:rPr>
          <w:color w:val="auto"/>
          <w:sz w:val="22"/>
          <w:szCs w:val="22"/>
        </w:rPr>
      </w:pPr>
      <w:r>
        <w:rPr>
          <w:color w:val="auto"/>
          <w:sz w:val="22"/>
          <w:szCs w:val="22"/>
        </w:rPr>
        <w:t>The Town will seek appropriate sources of funding, including grants, for implementing its Complete Streets policy.</w:t>
      </w:r>
    </w:p>
    <w:p w14:paraId="461293C4" w14:textId="6E674EBA" w:rsidR="00476CC6" w:rsidRDefault="00E670D3" w:rsidP="00333124">
      <w:pPr>
        <w:pStyle w:val="Default"/>
        <w:widowControl/>
        <w:numPr>
          <w:ilvl w:val="0"/>
          <w:numId w:val="20"/>
        </w:numPr>
        <w:spacing w:before="120" w:after="120"/>
        <w:ind w:left="360" w:right="360"/>
        <w:jc w:val="both"/>
        <w:rPr>
          <w:color w:val="auto"/>
          <w:sz w:val="22"/>
          <w:szCs w:val="22"/>
        </w:rPr>
      </w:pPr>
      <w:r>
        <w:rPr>
          <w:color w:val="auto"/>
          <w:sz w:val="22"/>
          <w:szCs w:val="22"/>
        </w:rPr>
        <w:lastRenderedPageBreak/>
        <w:t xml:space="preserve">The </w:t>
      </w:r>
      <w:r w:rsidR="002E6455">
        <w:rPr>
          <w:color w:val="auto"/>
          <w:sz w:val="22"/>
          <w:szCs w:val="22"/>
        </w:rPr>
        <w:t xml:space="preserve">Planning Board </w:t>
      </w:r>
      <w:r>
        <w:rPr>
          <w:color w:val="auto"/>
          <w:sz w:val="22"/>
          <w:szCs w:val="22"/>
        </w:rPr>
        <w:t xml:space="preserve">will evaluate annually </w:t>
      </w:r>
      <w:r w:rsidR="00D37163">
        <w:rPr>
          <w:color w:val="auto"/>
          <w:sz w:val="22"/>
          <w:szCs w:val="22"/>
        </w:rPr>
        <w:t xml:space="preserve">Complete Streets implementation </w:t>
      </w:r>
      <w:r w:rsidR="001A2B64">
        <w:rPr>
          <w:color w:val="auto"/>
          <w:sz w:val="22"/>
          <w:szCs w:val="22"/>
        </w:rPr>
        <w:t>for</w:t>
      </w:r>
      <w:r w:rsidR="00D37163">
        <w:rPr>
          <w:color w:val="auto"/>
          <w:sz w:val="22"/>
          <w:szCs w:val="22"/>
        </w:rPr>
        <w:t xml:space="preserve"> effectiveness</w:t>
      </w:r>
      <w:r w:rsidR="001A2B64">
        <w:rPr>
          <w:color w:val="auto"/>
          <w:sz w:val="22"/>
          <w:szCs w:val="22"/>
        </w:rPr>
        <w:t>,</w:t>
      </w:r>
      <w:r w:rsidR="00D37163">
        <w:rPr>
          <w:color w:val="auto"/>
          <w:sz w:val="22"/>
          <w:szCs w:val="22"/>
        </w:rPr>
        <w:t xml:space="preserve"> </w:t>
      </w:r>
      <w:r w:rsidR="001A2B64">
        <w:rPr>
          <w:color w:val="auto"/>
          <w:sz w:val="22"/>
          <w:szCs w:val="22"/>
        </w:rPr>
        <w:t>identify</w:t>
      </w:r>
      <w:r w:rsidR="00D37163">
        <w:rPr>
          <w:color w:val="auto"/>
          <w:sz w:val="22"/>
          <w:szCs w:val="22"/>
        </w:rPr>
        <w:t xml:space="preserve"> opportunities</w:t>
      </w:r>
      <w:r>
        <w:rPr>
          <w:color w:val="auto"/>
          <w:sz w:val="22"/>
          <w:szCs w:val="22"/>
        </w:rPr>
        <w:t xml:space="preserve"> for improvement</w:t>
      </w:r>
      <w:r w:rsidR="001A2B64">
        <w:rPr>
          <w:color w:val="auto"/>
          <w:sz w:val="22"/>
          <w:szCs w:val="22"/>
        </w:rPr>
        <w:t>,</w:t>
      </w:r>
      <w:r w:rsidR="00F47371">
        <w:rPr>
          <w:color w:val="auto"/>
          <w:sz w:val="22"/>
          <w:szCs w:val="22"/>
        </w:rPr>
        <w:t xml:space="preserve"> and present the results </w:t>
      </w:r>
      <w:r w:rsidR="00D37163">
        <w:rPr>
          <w:color w:val="auto"/>
          <w:sz w:val="22"/>
          <w:szCs w:val="22"/>
        </w:rPr>
        <w:t>of the evaluation to the Selectmen</w:t>
      </w:r>
      <w:r w:rsidR="00F47371">
        <w:rPr>
          <w:color w:val="auto"/>
          <w:sz w:val="22"/>
          <w:szCs w:val="22"/>
        </w:rPr>
        <w:t xml:space="preserve">. The evaluation </w:t>
      </w:r>
      <w:bookmarkStart w:id="0" w:name="_Hlk45180314"/>
      <w:r w:rsidR="00D37163">
        <w:rPr>
          <w:color w:val="auto"/>
          <w:sz w:val="22"/>
          <w:szCs w:val="22"/>
        </w:rPr>
        <w:t xml:space="preserve">shall include performance measures such as </w:t>
      </w:r>
      <w:r>
        <w:rPr>
          <w:color w:val="auto"/>
          <w:sz w:val="22"/>
          <w:szCs w:val="22"/>
        </w:rPr>
        <w:t>linear feet of new or improved sidewalks,</w:t>
      </w:r>
      <w:r w:rsidR="00D37163">
        <w:rPr>
          <w:color w:val="auto"/>
          <w:sz w:val="22"/>
          <w:szCs w:val="22"/>
        </w:rPr>
        <w:t xml:space="preserve"> miles of bicycle accommodations, </w:t>
      </w:r>
      <w:r w:rsidR="00F47371">
        <w:rPr>
          <w:color w:val="auto"/>
          <w:sz w:val="22"/>
          <w:szCs w:val="22"/>
        </w:rPr>
        <w:t>new or improved crosswalks, curb ramp improvements, and review of new traffic counts and vehicle crash data</w:t>
      </w:r>
      <w:r w:rsidR="00D37163">
        <w:rPr>
          <w:color w:val="auto"/>
          <w:sz w:val="22"/>
          <w:szCs w:val="22"/>
        </w:rPr>
        <w:t xml:space="preserve"> </w:t>
      </w:r>
      <w:r w:rsidR="00F47371">
        <w:rPr>
          <w:color w:val="auto"/>
          <w:sz w:val="22"/>
          <w:szCs w:val="22"/>
        </w:rPr>
        <w:t>to help set priorities for local action</w:t>
      </w:r>
      <w:bookmarkEnd w:id="0"/>
      <w:r w:rsidR="00C35AD8">
        <w:rPr>
          <w:color w:val="auto"/>
          <w:sz w:val="22"/>
          <w:szCs w:val="22"/>
        </w:rPr>
        <w:t>.</w:t>
      </w:r>
    </w:p>
    <w:p w14:paraId="51BBAA02" w14:textId="77777777" w:rsidR="00DF0081" w:rsidRPr="00DF0081" w:rsidRDefault="00DF0081" w:rsidP="00DF0081">
      <w:pPr>
        <w:jc w:val="both"/>
        <w:rPr>
          <w:rFonts w:ascii="Times New Roman" w:hAnsi="Times New Roman"/>
        </w:rPr>
      </w:pPr>
    </w:p>
    <w:sectPr w:rsidR="00DF0081" w:rsidRPr="00DF0081" w:rsidSect="00C87C13">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B1EE" w14:textId="77777777" w:rsidR="00DD4B61" w:rsidRDefault="00DD4B61">
      <w:r>
        <w:separator/>
      </w:r>
    </w:p>
  </w:endnote>
  <w:endnote w:type="continuationSeparator" w:id="0">
    <w:p w14:paraId="610B36E3" w14:textId="77777777" w:rsidR="00DD4B61" w:rsidRDefault="00DD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RI Caves 1">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3116" w14:textId="77777777" w:rsidR="00476CC6" w:rsidRDefault="00476CC6" w:rsidP="000B2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2DBAD" w14:textId="77777777" w:rsidR="00476CC6" w:rsidRDefault="0047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A6F9" w14:textId="77777777" w:rsidR="00F5061B" w:rsidRPr="00F5061B" w:rsidRDefault="00F5061B" w:rsidP="007C7ACB">
    <w:pPr>
      <w:pStyle w:val="Footer"/>
      <w:pBdr>
        <w:top w:val="single" w:sz="12" w:space="1" w:color="auto"/>
      </w:pBdr>
      <w:tabs>
        <w:tab w:val="clear" w:pos="4320"/>
        <w:tab w:val="clear" w:pos="8640"/>
        <w:tab w:val="center" w:pos="4680"/>
        <w:tab w:val="right" w:pos="9360"/>
      </w:tabs>
      <w:rPr>
        <w:rFonts w:ascii="Times New Roman" w:hAnsi="Times New Roman"/>
        <w:i/>
        <w:sz w:val="20"/>
      </w:rPr>
    </w:pPr>
    <w:r w:rsidRPr="00F5061B">
      <w:rPr>
        <w:rFonts w:ascii="Times New Roman" w:hAnsi="Times New Roman"/>
        <w:i/>
        <w:sz w:val="20"/>
      </w:rPr>
      <w:t>Complete Streets Policy</w:t>
    </w:r>
    <w:r w:rsidRPr="00F5061B">
      <w:rPr>
        <w:rFonts w:ascii="Times New Roman" w:hAnsi="Times New Roman"/>
        <w:i/>
        <w:sz w:val="20"/>
      </w:rPr>
      <w:tab/>
    </w:r>
    <w:r w:rsidRPr="00F5061B">
      <w:rPr>
        <w:rFonts w:ascii="Times New Roman" w:hAnsi="Times New Roman"/>
        <w:i/>
        <w:sz w:val="20"/>
      </w:rPr>
      <w:fldChar w:fldCharType="begin"/>
    </w:r>
    <w:r w:rsidRPr="00F5061B">
      <w:rPr>
        <w:rFonts w:ascii="Times New Roman" w:hAnsi="Times New Roman"/>
        <w:i/>
        <w:sz w:val="20"/>
      </w:rPr>
      <w:instrText xml:space="preserve"> PAGE   \* MERGEFORMAT </w:instrText>
    </w:r>
    <w:r w:rsidRPr="00F5061B">
      <w:rPr>
        <w:rFonts w:ascii="Times New Roman" w:hAnsi="Times New Roman"/>
        <w:i/>
        <w:sz w:val="20"/>
      </w:rPr>
      <w:fldChar w:fldCharType="separate"/>
    </w:r>
    <w:r w:rsidR="004B53DE">
      <w:rPr>
        <w:rFonts w:ascii="Times New Roman" w:hAnsi="Times New Roman"/>
        <w:i/>
        <w:noProof/>
        <w:sz w:val="20"/>
      </w:rPr>
      <w:t>3</w:t>
    </w:r>
    <w:r w:rsidRPr="00F5061B">
      <w:rPr>
        <w:rFonts w:ascii="Times New Roman" w:hAnsi="Times New Roman"/>
        <w:i/>
        <w:noProof/>
        <w:sz w:val="20"/>
      </w:rPr>
      <w:fldChar w:fldCharType="end"/>
    </w:r>
    <w:r w:rsidRPr="00F5061B">
      <w:rPr>
        <w:rFonts w:ascii="Times New Roman" w:hAnsi="Times New Roman"/>
        <w:i/>
        <w:noProof/>
        <w:sz w:val="20"/>
      </w:rPr>
      <w:tab/>
      <w:t xml:space="preserve">January </w:t>
    </w:r>
    <w:r w:rsidR="002B3E75">
      <w:rPr>
        <w:rFonts w:ascii="Times New Roman" w:hAnsi="Times New Roman"/>
        <w:i/>
        <w:noProof/>
        <w:sz w:val="20"/>
      </w:rPr>
      <w:t>3</w:t>
    </w:r>
    <w:r w:rsidR="000A2F95">
      <w:rPr>
        <w:rFonts w:ascii="Times New Roman" w:hAnsi="Times New Roman"/>
        <w:i/>
        <w:noProof/>
        <w:sz w:val="20"/>
      </w:rPr>
      <w:t>1</w:t>
    </w:r>
    <w:r w:rsidRPr="00F5061B">
      <w:rPr>
        <w:rFonts w:ascii="Times New Roman" w:hAnsi="Times New Roman"/>
        <w:i/>
        <w:noProof/>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F0B2" w14:textId="77777777" w:rsidR="00DD4B61" w:rsidRDefault="00DD4B61">
      <w:r>
        <w:separator/>
      </w:r>
    </w:p>
  </w:footnote>
  <w:footnote w:type="continuationSeparator" w:id="0">
    <w:p w14:paraId="6A61C1C7" w14:textId="77777777" w:rsidR="00DD4B61" w:rsidRDefault="00DD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1F14A06C"/>
    <w:lvl w:ilvl="0">
      <w:start w:val="1"/>
      <w:numFmt w:val="decimal"/>
      <w:pStyle w:val="Level1"/>
      <w:lvlText w:val="%1."/>
      <w:lvlJc w:val="left"/>
      <w:pPr>
        <w:tabs>
          <w:tab w:val="num" w:pos="720"/>
        </w:tabs>
        <w:ind w:left="720" w:hanging="720"/>
      </w:pPr>
      <w:rPr>
        <w:rFonts w:ascii="Times New Roman" w:hAnsi="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numFmt w:val="lowerRoman"/>
      <w:lvlText w:val="%9."/>
      <w:lvlJc w:val="right"/>
      <w:pPr>
        <w:tabs>
          <w:tab w:val="num" w:pos="6120"/>
        </w:tabs>
        <w:ind w:left="6120" w:hanging="180"/>
      </w:pPr>
      <w:rPr>
        <w:rFonts w:hint="default"/>
      </w:rPr>
    </w:lvl>
  </w:abstractNum>
  <w:abstractNum w:abstractNumId="1" w15:restartNumberingAfterBreak="0">
    <w:nsid w:val="01F25777"/>
    <w:multiLevelType w:val="hybridMultilevel"/>
    <w:tmpl w:val="8C4EF974"/>
    <w:lvl w:ilvl="0" w:tplc="4868477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05DD22B5"/>
    <w:multiLevelType w:val="multilevel"/>
    <w:tmpl w:val="9BEC5C5C"/>
    <w:lvl w:ilvl="0">
      <w:start w:val="2"/>
      <w:numFmt w:val="lowerRoman"/>
      <w:lvlText w:val="%1"/>
      <w:lvlJc w:val="left"/>
      <w:pPr>
        <w:tabs>
          <w:tab w:val="num" w:pos="1800"/>
        </w:tabs>
        <w:ind w:left="180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DE3DA5"/>
    <w:multiLevelType w:val="hybridMultilevel"/>
    <w:tmpl w:val="42DA36FC"/>
    <w:lvl w:ilvl="0" w:tplc="91D4119C">
      <w:start w:val="1"/>
      <w:numFmt w:val="low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A1AB0"/>
    <w:multiLevelType w:val="hybridMultilevel"/>
    <w:tmpl w:val="1ACA2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141"/>
    <w:multiLevelType w:val="hybridMultilevel"/>
    <w:tmpl w:val="E8B4D8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047B6A"/>
    <w:multiLevelType w:val="hybridMultilevel"/>
    <w:tmpl w:val="74CAF0F0"/>
    <w:lvl w:ilvl="0" w:tplc="E578B924">
      <w:start w:val="2"/>
      <w:numFmt w:val="lowerRoman"/>
      <w:lvlText w:val="%1."/>
      <w:lvlJc w:val="left"/>
      <w:pPr>
        <w:tabs>
          <w:tab w:val="num" w:pos="1800"/>
        </w:tabs>
        <w:ind w:left="1800" w:hanging="360"/>
      </w:pPr>
      <w:rPr>
        <w:rFonts w:ascii="Arial" w:hAnsi="Arial" w:hint="default"/>
        <w:b w:val="0"/>
        <w:i w:val="0"/>
        <w:sz w:val="22"/>
      </w:rPr>
    </w:lvl>
    <w:lvl w:ilvl="1" w:tplc="472A883A">
      <w:start w:val="1"/>
      <w:numFmt w:val="decimal"/>
      <w:lvlText w:val="%2."/>
      <w:lvlJc w:val="left"/>
      <w:pPr>
        <w:tabs>
          <w:tab w:val="num" w:pos="720"/>
        </w:tabs>
        <w:ind w:left="720" w:hanging="36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D234F"/>
    <w:multiLevelType w:val="hybridMultilevel"/>
    <w:tmpl w:val="A65C980E"/>
    <w:lvl w:ilvl="0" w:tplc="0409000B">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770428"/>
    <w:multiLevelType w:val="hybridMultilevel"/>
    <w:tmpl w:val="2CB699CC"/>
    <w:lvl w:ilvl="0" w:tplc="36DC03DA">
      <w:start w:val="1"/>
      <w:numFmt w:val="decimal"/>
      <w:lvlText w:val="%1."/>
      <w:lvlJc w:val="left"/>
      <w:pPr>
        <w:tabs>
          <w:tab w:val="num" w:pos="360"/>
        </w:tabs>
        <w:ind w:left="360" w:hanging="360"/>
      </w:pPr>
      <w:rPr>
        <w:rFonts w:ascii="Arial" w:hAnsi="Arial" w:hint="default"/>
        <w:b w:val="0"/>
        <w:i w:val="0"/>
        <w:sz w:val="22"/>
      </w:rPr>
    </w:lvl>
    <w:lvl w:ilvl="1" w:tplc="91D4119C">
      <w:start w:val="1"/>
      <w:numFmt w:val="lowerLetter"/>
      <w:lvlText w:val="%2."/>
      <w:lvlJc w:val="left"/>
      <w:pPr>
        <w:tabs>
          <w:tab w:val="num" w:pos="1440"/>
        </w:tabs>
        <w:ind w:left="1440" w:hanging="360"/>
      </w:pPr>
      <w:rPr>
        <w:rFonts w:ascii="Arial" w:hAnsi="Arial" w:hint="default"/>
        <w:b w:val="0"/>
        <w:i w:val="0"/>
        <w:sz w:val="22"/>
      </w:rPr>
    </w:lvl>
    <w:lvl w:ilvl="2" w:tplc="C094A45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97217"/>
    <w:multiLevelType w:val="hybridMultilevel"/>
    <w:tmpl w:val="77AA1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F7BED"/>
    <w:multiLevelType w:val="hybridMultilevel"/>
    <w:tmpl w:val="2326CB86"/>
    <w:lvl w:ilvl="0" w:tplc="C81EDA76">
      <w:start w:val="1"/>
      <w:numFmt w:val="decimal"/>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51A19"/>
    <w:multiLevelType w:val="hybridMultilevel"/>
    <w:tmpl w:val="17E52B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5D1989"/>
    <w:multiLevelType w:val="hybridMultilevel"/>
    <w:tmpl w:val="6804C91C"/>
    <w:lvl w:ilvl="0" w:tplc="AF281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8177E"/>
    <w:multiLevelType w:val="hybridMultilevel"/>
    <w:tmpl w:val="91AC13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490008"/>
    <w:multiLevelType w:val="hybridMultilevel"/>
    <w:tmpl w:val="DF3234B2"/>
    <w:lvl w:ilvl="0" w:tplc="936291D2">
      <w:start w:val="8"/>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105E1D"/>
    <w:multiLevelType w:val="hybridMultilevel"/>
    <w:tmpl w:val="929CE0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B2B71"/>
    <w:multiLevelType w:val="multilevel"/>
    <w:tmpl w:val="165C50B0"/>
    <w:lvl w:ilvl="0">
      <w:start w:val="1"/>
      <w:numFmt w:val="upperRoman"/>
      <w:lvlText w:val="%1."/>
      <w:lvlJc w:val="right"/>
      <w:pPr>
        <w:tabs>
          <w:tab w:val="num" w:pos="504"/>
        </w:tabs>
        <w:ind w:left="504" w:hanging="144"/>
      </w:pPr>
      <w:rPr>
        <w:rFonts w:hint="default"/>
        <w:b w:val="0"/>
        <w:i w:val="0"/>
        <w:sz w:val="24"/>
        <w:szCs w:val="24"/>
      </w:rPr>
    </w:lvl>
    <w:lvl w:ilvl="1">
      <w:start w:val="1"/>
      <w:numFmt w:val="lowerLetter"/>
      <w:lvlText w:val="%2."/>
      <w:lvlJc w:val="center"/>
      <w:pPr>
        <w:tabs>
          <w:tab w:val="num" w:pos="990"/>
        </w:tabs>
        <w:ind w:left="990" w:hanging="360"/>
      </w:pPr>
      <w:rPr>
        <w:rFonts w:ascii="Arial" w:eastAsia="Times New Roman" w:hAnsi="Arial" w:cs="Arial"/>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F0351E5"/>
    <w:multiLevelType w:val="hybridMultilevel"/>
    <w:tmpl w:val="6D56114A"/>
    <w:lvl w:ilvl="0" w:tplc="25CA4146">
      <w:start w:val="1"/>
      <w:numFmt w:val="bullet"/>
      <w:lvlText w:val=";"/>
      <w:lvlJc w:val="left"/>
      <w:pPr>
        <w:tabs>
          <w:tab w:val="num" w:pos="360"/>
        </w:tabs>
        <w:ind w:left="360" w:hanging="360"/>
      </w:pPr>
      <w:rPr>
        <w:rFonts w:ascii="ESRI Caves 1" w:hAnsi="ESRI Caves 1"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FA513AE"/>
    <w:multiLevelType w:val="hybridMultilevel"/>
    <w:tmpl w:val="54244318"/>
    <w:lvl w:ilvl="0" w:tplc="91D4119C">
      <w:start w:val="1"/>
      <w:numFmt w:val="low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A30E58"/>
    <w:multiLevelType w:val="hybridMultilevel"/>
    <w:tmpl w:val="CAFCBFBC"/>
    <w:lvl w:ilvl="0" w:tplc="71540F3C">
      <w:start w:val="1"/>
      <w:numFmt w:val="lowerRoman"/>
      <w:lvlText w:val="%1"/>
      <w:lvlJc w:val="lef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9A48C6"/>
    <w:multiLevelType w:val="multilevel"/>
    <w:tmpl w:val="54244318"/>
    <w:lvl w:ilvl="0">
      <w:start w:val="1"/>
      <w:numFmt w:val="lowerLetter"/>
      <w:lvlText w:val="%1."/>
      <w:lvlJc w:val="left"/>
      <w:pPr>
        <w:tabs>
          <w:tab w:val="num" w:pos="1440"/>
        </w:tabs>
        <w:ind w:left="144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3"/>
  </w:num>
  <w:num w:numId="3">
    <w:abstractNumId w:val="9"/>
  </w:num>
  <w:num w:numId="4">
    <w:abstractNumId w:val="1"/>
  </w:num>
  <w:num w:numId="5">
    <w:abstractNumId w:val="16"/>
  </w:num>
  <w:num w:numId="6">
    <w:abstractNumId w:val="15"/>
  </w:num>
  <w:num w:numId="7">
    <w:abstractNumId w:val="5"/>
  </w:num>
  <w:num w:numId="8">
    <w:abstractNumId w:val="8"/>
  </w:num>
  <w:num w:numId="9">
    <w:abstractNumId w:val="14"/>
  </w:num>
  <w:num w:numId="10">
    <w:abstractNumId w:val="19"/>
  </w:num>
  <w:num w:numId="11">
    <w:abstractNumId w:val="6"/>
  </w:num>
  <w:num w:numId="12">
    <w:abstractNumId w:val="10"/>
  </w:num>
  <w:num w:numId="13">
    <w:abstractNumId w:val="2"/>
  </w:num>
  <w:num w:numId="14">
    <w:abstractNumId w:val="18"/>
  </w:num>
  <w:num w:numId="15">
    <w:abstractNumId w:val="20"/>
  </w:num>
  <w:num w:numId="16">
    <w:abstractNumId w:val="3"/>
  </w:num>
  <w:num w:numId="17">
    <w:abstractNumId w:val="11"/>
  </w:num>
  <w:num w:numId="18">
    <w:abstractNumId w:val="17"/>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14"/>
    <w:rsid w:val="00025B17"/>
    <w:rsid w:val="00030D3B"/>
    <w:rsid w:val="00037853"/>
    <w:rsid w:val="0004120D"/>
    <w:rsid w:val="00053D1D"/>
    <w:rsid w:val="000829BE"/>
    <w:rsid w:val="000A2F95"/>
    <w:rsid w:val="000B2A47"/>
    <w:rsid w:val="000B3B33"/>
    <w:rsid w:val="000B3B40"/>
    <w:rsid w:val="000B50D1"/>
    <w:rsid w:val="000C1E7F"/>
    <w:rsid w:val="000D5FFC"/>
    <w:rsid w:val="001024FA"/>
    <w:rsid w:val="00102ACF"/>
    <w:rsid w:val="001255AD"/>
    <w:rsid w:val="001264BE"/>
    <w:rsid w:val="001360E7"/>
    <w:rsid w:val="00152D7E"/>
    <w:rsid w:val="00163E8B"/>
    <w:rsid w:val="001808B5"/>
    <w:rsid w:val="0019313D"/>
    <w:rsid w:val="001A2B64"/>
    <w:rsid w:val="001D3C2A"/>
    <w:rsid w:val="001E03E9"/>
    <w:rsid w:val="002126F0"/>
    <w:rsid w:val="00212FAF"/>
    <w:rsid w:val="0023757F"/>
    <w:rsid w:val="002621A4"/>
    <w:rsid w:val="002A3CB5"/>
    <w:rsid w:val="002A4C59"/>
    <w:rsid w:val="002B3E75"/>
    <w:rsid w:val="002C567A"/>
    <w:rsid w:val="002D11F5"/>
    <w:rsid w:val="002E6455"/>
    <w:rsid w:val="003060BF"/>
    <w:rsid w:val="00333124"/>
    <w:rsid w:val="00334010"/>
    <w:rsid w:val="003428B6"/>
    <w:rsid w:val="0035220B"/>
    <w:rsid w:val="003541F3"/>
    <w:rsid w:val="003569AD"/>
    <w:rsid w:val="00363809"/>
    <w:rsid w:val="00367678"/>
    <w:rsid w:val="0038421E"/>
    <w:rsid w:val="00387C0E"/>
    <w:rsid w:val="003A3172"/>
    <w:rsid w:val="003C0176"/>
    <w:rsid w:val="003E2019"/>
    <w:rsid w:val="003F7AD4"/>
    <w:rsid w:val="00406349"/>
    <w:rsid w:val="00410876"/>
    <w:rsid w:val="00476CC6"/>
    <w:rsid w:val="004A719C"/>
    <w:rsid w:val="004B53DE"/>
    <w:rsid w:val="004E1E1A"/>
    <w:rsid w:val="004E2D19"/>
    <w:rsid w:val="004E4064"/>
    <w:rsid w:val="00501EDA"/>
    <w:rsid w:val="0050207A"/>
    <w:rsid w:val="0050580C"/>
    <w:rsid w:val="00517003"/>
    <w:rsid w:val="005469A9"/>
    <w:rsid w:val="005615BA"/>
    <w:rsid w:val="00576F14"/>
    <w:rsid w:val="005A3DED"/>
    <w:rsid w:val="005B0A84"/>
    <w:rsid w:val="005E0578"/>
    <w:rsid w:val="006033B0"/>
    <w:rsid w:val="0061572B"/>
    <w:rsid w:val="006264B6"/>
    <w:rsid w:val="00626DA4"/>
    <w:rsid w:val="00636DA0"/>
    <w:rsid w:val="00644B2D"/>
    <w:rsid w:val="00670371"/>
    <w:rsid w:val="00674C8E"/>
    <w:rsid w:val="006817A4"/>
    <w:rsid w:val="0068736B"/>
    <w:rsid w:val="006952BF"/>
    <w:rsid w:val="006966C5"/>
    <w:rsid w:val="006A0414"/>
    <w:rsid w:val="006B703F"/>
    <w:rsid w:val="006D4941"/>
    <w:rsid w:val="006E2E4F"/>
    <w:rsid w:val="006F3366"/>
    <w:rsid w:val="006F3D11"/>
    <w:rsid w:val="0072686C"/>
    <w:rsid w:val="007415F6"/>
    <w:rsid w:val="007810F5"/>
    <w:rsid w:val="00787172"/>
    <w:rsid w:val="00790CD0"/>
    <w:rsid w:val="007C272B"/>
    <w:rsid w:val="007C7ACB"/>
    <w:rsid w:val="008040D7"/>
    <w:rsid w:val="00807189"/>
    <w:rsid w:val="00813D90"/>
    <w:rsid w:val="0083545D"/>
    <w:rsid w:val="00843478"/>
    <w:rsid w:val="00843FAC"/>
    <w:rsid w:val="008651B2"/>
    <w:rsid w:val="00890B0C"/>
    <w:rsid w:val="008B3C91"/>
    <w:rsid w:val="008B4410"/>
    <w:rsid w:val="008C65CA"/>
    <w:rsid w:val="008C755D"/>
    <w:rsid w:val="008D0AAE"/>
    <w:rsid w:val="008E2003"/>
    <w:rsid w:val="008F6858"/>
    <w:rsid w:val="0093329B"/>
    <w:rsid w:val="00937C94"/>
    <w:rsid w:val="00943F6E"/>
    <w:rsid w:val="0095220B"/>
    <w:rsid w:val="00961083"/>
    <w:rsid w:val="0098277A"/>
    <w:rsid w:val="009A216F"/>
    <w:rsid w:val="009A3B27"/>
    <w:rsid w:val="009C21E8"/>
    <w:rsid w:val="009F0409"/>
    <w:rsid w:val="00A10AC8"/>
    <w:rsid w:val="00A545DD"/>
    <w:rsid w:val="00A57175"/>
    <w:rsid w:val="00A662BD"/>
    <w:rsid w:val="00A902BB"/>
    <w:rsid w:val="00A94AE3"/>
    <w:rsid w:val="00A96E3F"/>
    <w:rsid w:val="00AB0574"/>
    <w:rsid w:val="00AB1839"/>
    <w:rsid w:val="00AB3993"/>
    <w:rsid w:val="00AB5591"/>
    <w:rsid w:val="00AD3B86"/>
    <w:rsid w:val="00AE5CFE"/>
    <w:rsid w:val="00AE7242"/>
    <w:rsid w:val="00B344C4"/>
    <w:rsid w:val="00B3692B"/>
    <w:rsid w:val="00B60930"/>
    <w:rsid w:val="00B65AA4"/>
    <w:rsid w:val="00B73D28"/>
    <w:rsid w:val="00B90908"/>
    <w:rsid w:val="00B91E79"/>
    <w:rsid w:val="00BA3EB5"/>
    <w:rsid w:val="00BB2713"/>
    <w:rsid w:val="00BC2043"/>
    <w:rsid w:val="00BC558F"/>
    <w:rsid w:val="00BC5CAB"/>
    <w:rsid w:val="00BD3BE0"/>
    <w:rsid w:val="00BD4F45"/>
    <w:rsid w:val="00C031DB"/>
    <w:rsid w:val="00C05952"/>
    <w:rsid w:val="00C2266E"/>
    <w:rsid w:val="00C31A90"/>
    <w:rsid w:val="00C35AD8"/>
    <w:rsid w:val="00C71BD5"/>
    <w:rsid w:val="00C7645D"/>
    <w:rsid w:val="00C7668B"/>
    <w:rsid w:val="00C80011"/>
    <w:rsid w:val="00C87C13"/>
    <w:rsid w:val="00CB1C83"/>
    <w:rsid w:val="00CB24BF"/>
    <w:rsid w:val="00CD62C2"/>
    <w:rsid w:val="00CE0AA8"/>
    <w:rsid w:val="00D0517D"/>
    <w:rsid w:val="00D315EA"/>
    <w:rsid w:val="00D37163"/>
    <w:rsid w:val="00D44911"/>
    <w:rsid w:val="00D46B22"/>
    <w:rsid w:val="00D52972"/>
    <w:rsid w:val="00D61C74"/>
    <w:rsid w:val="00D630CD"/>
    <w:rsid w:val="00D701EA"/>
    <w:rsid w:val="00D718A7"/>
    <w:rsid w:val="00D803C4"/>
    <w:rsid w:val="00D912FD"/>
    <w:rsid w:val="00D93714"/>
    <w:rsid w:val="00DD4B61"/>
    <w:rsid w:val="00DE2CD4"/>
    <w:rsid w:val="00DF0081"/>
    <w:rsid w:val="00E0453A"/>
    <w:rsid w:val="00E06E06"/>
    <w:rsid w:val="00E22BF1"/>
    <w:rsid w:val="00E260D6"/>
    <w:rsid w:val="00E35684"/>
    <w:rsid w:val="00E463D7"/>
    <w:rsid w:val="00E6560E"/>
    <w:rsid w:val="00E670D3"/>
    <w:rsid w:val="00E83A75"/>
    <w:rsid w:val="00EB0B1F"/>
    <w:rsid w:val="00EB1C34"/>
    <w:rsid w:val="00EB35C6"/>
    <w:rsid w:val="00EB3BB7"/>
    <w:rsid w:val="00F019EF"/>
    <w:rsid w:val="00F22AC5"/>
    <w:rsid w:val="00F24DFE"/>
    <w:rsid w:val="00F26F41"/>
    <w:rsid w:val="00F3712C"/>
    <w:rsid w:val="00F43091"/>
    <w:rsid w:val="00F47371"/>
    <w:rsid w:val="00F5061B"/>
    <w:rsid w:val="00F529BA"/>
    <w:rsid w:val="00F52B01"/>
    <w:rsid w:val="00F65EB1"/>
    <w:rsid w:val="00F769E2"/>
    <w:rsid w:val="00FA7E7C"/>
    <w:rsid w:val="00FB36B9"/>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7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714"/>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D93714"/>
    <w:pPr>
      <w:keepNext/>
      <w:widowControl w:val="0"/>
      <w:pBdr>
        <w:top w:val="single" w:sz="4" w:space="1" w:color="auto"/>
      </w:pBdr>
      <w:spacing w:after="0" w:line="240" w:lineRule="auto"/>
      <w:jc w:val="center"/>
      <w:outlineLvl w:val="1"/>
    </w:pPr>
    <w:rPr>
      <w:rFonts w:ascii="Times New Roman" w:eastAsia="Times New Roman" w:hAnsi="Times New Roman"/>
      <w:b/>
      <w:snapToGrid w:val="0"/>
      <w:sz w:val="28"/>
      <w:szCs w:val="20"/>
    </w:rPr>
  </w:style>
  <w:style w:type="paragraph" w:styleId="Heading4">
    <w:name w:val="heading 4"/>
    <w:basedOn w:val="Normal"/>
    <w:next w:val="Normal"/>
    <w:link w:val="Heading4Char"/>
    <w:qFormat/>
    <w:rsid w:val="00D93714"/>
    <w:pPr>
      <w:keepNext/>
      <w:widowControl w:val="0"/>
      <w:tabs>
        <w:tab w:val="left" w:pos="450"/>
        <w:tab w:val="left" w:pos="720"/>
        <w:tab w:val="left" w:pos="1080"/>
        <w:tab w:val="left" w:pos="1170"/>
        <w:tab w:val="left" w:pos="1980"/>
        <w:tab w:val="left" w:pos="2157"/>
        <w:tab w:val="left" w:pos="2444"/>
        <w:tab w:val="left" w:pos="3420"/>
        <w:tab w:val="left" w:pos="4605"/>
        <w:tab w:val="left" w:pos="5310"/>
        <w:tab w:val="left" w:pos="6043"/>
        <w:tab w:val="left" w:pos="6762"/>
        <w:tab w:val="left" w:pos="7480"/>
        <w:tab w:val="left" w:pos="8199"/>
        <w:tab w:val="left" w:pos="8918"/>
      </w:tabs>
      <w:autoSpaceDE w:val="0"/>
      <w:autoSpaceDN w:val="0"/>
      <w:adjustRightInd w:val="0"/>
      <w:spacing w:after="0" w:line="240" w:lineRule="auto"/>
      <w:jc w:val="both"/>
      <w:outlineLvl w:val="3"/>
    </w:pPr>
    <w:rPr>
      <w:rFonts w:ascii="Arial" w:eastAsia="Times New Roman" w:hAnsi="Arial"/>
      <w:b/>
      <w:bCs/>
      <w:sz w:val="24"/>
      <w:szCs w:val="24"/>
    </w:rPr>
  </w:style>
  <w:style w:type="paragraph" w:styleId="Heading5">
    <w:name w:val="heading 5"/>
    <w:basedOn w:val="Normal"/>
    <w:next w:val="Normal"/>
    <w:link w:val="Heading5Char"/>
    <w:qFormat/>
    <w:rsid w:val="00D93714"/>
    <w:pPr>
      <w:keepNext/>
      <w:widowControl w:val="0"/>
      <w:tabs>
        <w:tab w:val="left" w:pos="1080"/>
      </w:tabs>
      <w:spacing w:after="0" w:line="240" w:lineRule="auto"/>
      <w:jc w:val="center"/>
      <w:outlineLvl w:val="4"/>
    </w:pPr>
    <w:rPr>
      <w:rFonts w:ascii="Arial" w:eastAsia="Times New Roman" w:hAnsi="Arial" w:cs="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3714"/>
    <w:rPr>
      <w:b/>
      <w:snapToGrid w:val="0"/>
      <w:sz w:val="28"/>
      <w:lang w:val="en-US" w:eastAsia="en-US" w:bidi="ar-SA"/>
    </w:rPr>
  </w:style>
  <w:style w:type="character" w:customStyle="1" w:styleId="Heading4Char">
    <w:name w:val="Heading 4 Char"/>
    <w:basedOn w:val="DefaultParagraphFont"/>
    <w:link w:val="Heading4"/>
    <w:rsid w:val="00D93714"/>
    <w:rPr>
      <w:rFonts w:ascii="Arial" w:hAnsi="Arial"/>
      <w:b/>
      <w:bCs/>
      <w:sz w:val="24"/>
      <w:szCs w:val="24"/>
      <w:lang w:val="en-US" w:eastAsia="en-US" w:bidi="ar-SA"/>
    </w:rPr>
  </w:style>
  <w:style w:type="character" w:customStyle="1" w:styleId="Heading5Char">
    <w:name w:val="Heading 5 Char"/>
    <w:basedOn w:val="DefaultParagraphFont"/>
    <w:link w:val="Heading5"/>
    <w:rsid w:val="00D93714"/>
    <w:rPr>
      <w:rFonts w:ascii="Arial" w:hAnsi="Arial" w:cs="Arial"/>
      <w:b/>
      <w:snapToGrid w:val="0"/>
      <w:sz w:val="24"/>
      <w:lang w:val="en-US" w:eastAsia="en-US" w:bidi="ar-SA"/>
    </w:rPr>
  </w:style>
  <w:style w:type="paragraph" w:styleId="BodyText">
    <w:name w:val="Body Text"/>
    <w:basedOn w:val="Normal"/>
    <w:link w:val="BodyTextChar"/>
    <w:semiHidden/>
    <w:rsid w:val="00D93714"/>
    <w:pPr>
      <w:widowControl w:val="0"/>
      <w:pBdr>
        <w:top w:val="single" w:sz="4" w:space="1" w:color="auto"/>
      </w:pBdr>
      <w:spacing w:after="0" w:line="240" w:lineRule="auto"/>
    </w:pPr>
    <w:rPr>
      <w:rFonts w:ascii="Times New Roman" w:eastAsia="Times New Roman" w:hAnsi="Times New Roman"/>
      <w:bCs/>
      <w:snapToGrid w:val="0"/>
      <w:sz w:val="28"/>
      <w:szCs w:val="20"/>
    </w:rPr>
  </w:style>
  <w:style w:type="character" w:customStyle="1" w:styleId="BodyTextChar">
    <w:name w:val="Body Text Char"/>
    <w:basedOn w:val="DefaultParagraphFont"/>
    <w:link w:val="BodyText"/>
    <w:semiHidden/>
    <w:rsid w:val="00D93714"/>
    <w:rPr>
      <w:bCs/>
      <w:snapToGrid w:val="0"/>
      <w:sz w:val="28"/>
      <w:lang w:val="en-US" w:eastAsia="en-US" w:bidi="ar-SA"/>
    </w:rPr>
  </w:style>
  <w:style w:type="paragraph" w:customStyle="1" w:styleId="Level1">
    <w:name w:val="Level 1"/>
    <w:basedOn w:val="Normal"/>
    <w:rsid w:val="00D93714"/>
    <w:pPr>
      <w:widowControl w:val="0"/>
      <w:numPr>
        <w:numId w:val="1"/>
      </w:numPr>
      <w:autoSpaceDE w:val="0"/>
      <w:autoSpaceDN w:val="0"/>
      <w:adjustRightInd w:val="0"/>
      <w:spacing w:after="0" w:line="240" w:lineRule="auto"/>
      <w:outlineLvl w:val="0"/>
    </w:pPr>
    <w:rPr>
      <w:rFonts w:ascii="Times New Roman" w:eastAsia="Times New Roman" w:hAnsi="Times New Roman"/>
      <w:sz w:val="20"/>
      <w:szCs w:val="24"/>
    </w:rPr>
  </w:style>
  <w:style w:type="paragraph" w:styleId="Footer">
    <w:name w:val="footer"/>
    <w:basedOn w:val="Normal"/>
    <w:rsid w:val="00D93714"/>
    <w:pPr>
      <w:tabs>
        <w:tab w:val="center" w:pos="4320"/>
        <w:tab w:val="right" w:pos="8640"/>
      </w:tabs>
    </w:pPr>
  </w:style>
  <w:style w:type="character" w:styleId="PageNumber">
    <w:name w:val="page number"/>
    <w:basedOn w:val="DefaultParagraphFont"/>
    <w:rsid w:val="00D93714"/>
  </w:style>
  <w:style w:type="character" w:styleId="CommentReference">
    <w:name w:val="annotation reference"/>
    <w:basedOn w:val="DefaultParagraphFont"/>
    <w:semiHidden/>
    <w:rsid w:val="00670371"/>
    <w:rPr>
      <w:sz w:val="16"/>
      <w:szCs w:val="16"/>
    </w:rPr>
  </w:style>
  <w:style w:type="paragraph" w:styleId="CommentText">
    <w:name w:val="annotation text"/>
    <w:basedOn w:val="Normal"/>
    <w:semiHidden/>
    <w:rsid w:val="00670371"/>
    <w:rPr>
      <w:sz w:val="20"/>
      <w:szCs w:val="20"/>
    </w:rPr>
  </w:style>
  <w:style w:type="paragraph" w:styleId="CommentSubject">
    <w:name w:val="annotation subject"/>
    <w:basedOn w:val="CommentText"/>
    <w:next w:val="CommentText"/>
    <w:semiHidden/>
    <w:rsid w:val="00670371"/>
    <w:rPr>
      <w:b/>
      <w:bCs/>
    </w:rPr>
  </w:style>
  <w:style w:type="paragraph" w:styleId="BalloonText">
    <w:name w:val="Balloon Text"/>
    <w:basedOn w:val="Normal"/>
    <w:semiHidden/>
    <w:rsid w:val="00670371"/>
    <w:rPr>
      <w:rFonts w:ascii="Tahoma" w:hAnsi="Tahoma" w:cs="Tahoma"/>
      <w:sz w:val="16"/>
      <w:szCs w:val="16"/>
    </w:rPr>
  </w:style>
  <w:style w:type="paragraph" w:styleId="Header">
    <w:name w:val="header"/>
    <w:basedOn w:val="Normal"/>
    <w:rsid w:val="00AB0574"/>
    <w:pPr>
      <w:tabs>
        <w:tab w:val="center" w:pos="4320"/>
        <w:tab w:val="right" w:pos="8640"/>
      </w:tabs>
    </w:pPr>
  </w:style>
  <w:style w:type="paragraph" w:styleId="ListParagraph">
    <w:name w:val="List Paragraph"/>
    <w:basedOn w:val="Normal"/>
    <w:uiPriority w:val="34"/>
    <w:qFormat/>
    <w:rsid w:val="00A96E3F"/>
    <w:pPr>
      <w:ind w:left="720"/>
    </w:pPr>
  </w:style>
  <w:style w:type="paragraph" w:customStyle="1" w:styleId="Default">
    <w:name w:val="Default"/>
    <w:rsid w:val="00D37163"/>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A02F-812E-43DE-A46C-5B29D164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2020-07-09T13:50:00Z</dcterms:created>
  <dcterms:modified xsi:type="dcterms:W3CDTF">2020-07-09T13:50:00Z</dcterms:modified>
</cp:coreProperties>
</file>